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4A8160F"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B1ED4" w:rsidRPr="00EA4CAC">
        <w:rPr>
          <w:rFonts w:eastAsia="PMingLiU" w:cs="Arial"/>
          <w:color w:val="000000" w:themeColor="text1"/>
          <w:sz w:val="22"/>
          <w:lang w:eastAsia="ja-JP"/>
        </w:rPr>
        <w:t>#</w:t>
      </w:r>
      <w:bookmarkStart w:id="1" w:name="_Hlk110436944"/>
      <w:r w:rsidR="008B1ED4" w:rsidRPr="00EA4CAC">
        <w:rPr>
          <w:rFonts w:eastAsia="PMingLiU" w:cs="Arial"/>
          <w:color w:val="000000" w:themeColor="text1"/>
          <w:sz w:val="22"/>
          <w:lang w:eastAsia="ja-JP"/>
        </w:rPr>
        <w:t>10</w:t>
      </w:r>
      <w:r w:rsidR="008B1ED4">
        <w:rPr>
          <w:rFonts w:eastAsia="PMingLiU" w:cs="Arial"/>
          <w:color w:val="000000" w:themeColor="text1"/>
          <w:sz w:val="22"/>
          <w:lang w:eastAsia="ja-JP"/>
        </w:rPr>
        <w:t>4-e</w:t>
      </w:r>
      <w:bookmarkEnd w:id="1"/>
      <w:r w:rsidRPr="001A5974">
        <w:rPr>
          <w:lang w:val="en-US"/>
        </w:rPr>
        <w:tab/>
      </w:r>
      <w:r w:rsidR="005863F3" w:rsidRPr="005863F3">
        <w:rPr>
          <w:lang w:val="en-US"/>
        </w:rPr>
        <w:t>R4-</w:t>
      </w:r>
      <w:r w:rsidR="00276292" w:rsidRPr="00276292">
        <w:rPr>
          <w:lang w:val="en-US"/>
        </w:rPr>
        <w:t>2213746</w:t>
      </w:r>
    </w:p>
    <w:p w14:paraId="2D8C5D3B" w14:textId="2EE77C39" w:rsidR="00837AD9" w:rsidRPr="001665C6" w:rsidRDefault="00837AD9" w:rsidP="008A22CF">
      <w:pPr>
        <w:pStyle w:val="3GPPHeader"/>
      </w:pPr>
      <w:r w:rsidRPr="00837AD9">
        <w:t xml:space="preserve">Electronic Meeting, </w:t>
      </w:r>
      <w:r w:rsidR="008B1ED4">
        <w:t>August</w:t>
      </w:r>
      <w:r w:rsidR="008B1ED4" w:rsidRPr="00837AD9">
        <w:t xml:space="preserve"> </w:t>
      </w:r>
      <w:r w:rsidR="008B1ED4">
        <w:t>15</w:t>
      </w:r>
      <w:r w:rsidR="008B1ED4" w:rsidRPr="00DE6026">
        <w:rPr>
          <w:vertAlign w:val="superscript"/>
        </w:rPr>
        <w:t>th</w:t>
      </w:r>
      <w:r w:rsidR="008B1ED4">
        <w:t xml:space="preserve"> </w:t>
      </w:r>
      <w:r w:rsidR="008B1ED4" w:rsidRPr="00837AD9">
        <w:t>-</w:t>
      </w:r>
      <w:r w:rsidR="008B1ED4">
        <w:t xml:space="preserve"> August</w:t>
      </w:r>
      <w:r w:rsidR="008B1ED4" w:rsidRPr="00837AD9">
        <w:t xml:space="preserve"> </w:t>
      </w:r>
      <w:r w:rsidR="008B1ED4">
        <w:t>26</w:t>
      </w:r>
      <w:r w:rsidR="008B1ED4" w:rsidRPr="00DE6026">
        <w:rPr>
          <w:vertAlign w:val="superscript"/>
        </w:rPr>
        <w:t>th</w:t>
      </w:r>
      <w:r w:rsidR="008B1ED4" w:rsidRPr="00837AD9">
        <w:t>, 2022</w:t>
      </w:r>
    </w:p>
    <w:p w14:paraId="0FDE225D" w14:textId="02915CBF" w:rsidR="008A22CF" w:rsidRPr="001665C6" w:rsidRDefault="008A22CF" w:rsidP="008A22CF">
      <w:pPr>
        <w:pStyle w:val="3GPPHeader"/>
        <w:rPr>
          <w:sz w:val="22"/>
        </w:rPr>
      </w:pPr>
      <w:r w:rsidRPr="001665C6">
        <w:rPr>
          <w:sz w:val="22"/>
        </w:rPr>
        <w:t>Agenda Item:</w:t>
      </w:r>
      <w:r w:rsidRPr="001665C6">
        <w:rPr>
          <w:sz w:val="22"/>
        </w:rPr>
        <w:tab/>
      </w:r>
      <w:r w:rsidR="000D2FF1" w:rsidRPr="000D2FF1">
        <w:rPr>
          <w:sz w:val="22"/>
        </w:rPr>
        <w:t>9.2</w:t>
      </w:r>
      <w:r w:rsidR="008B1ED4">
        <w:rPr>
          <w:sz w:val="22"/>
        </w:rPr>
        <w:t>3</w:t>
      </w:r>
      <w:r w:rsidR="000D2FF1" w:rsidRPr="000D2FF1">
        <w:rPr>
          <w:sz w:val="22"/>
        </w:rPr>
        <w:t>.1</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7688E79C"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E2338F" w:rsidRPr="00E2338F">
        <w:rPr>
          <w:sz w:val="22"/>
          <w:lang w:val="en-US"/>
        </w:rPr>
        <w:t xml:space="preserve">Discussion on </w:t>
      </w:r>
      <w:r w:rsidR="00A0506F">
        <w:rPr>
          <w:sz w:val="22"/>
          <w:lang w:val="en-US"/>
        </w:rPr>
        <w:t xml:space="preserve">the </w:t>
      </w:r>
      <w:r w:rsidR="00E2338F" w:rsidRPr="00E2338F">
        <w:rPr>
          <w:sz w:val="22"/>
          <w:lang w:val="en-US"/>
        </w:rPr>
        <w:t>remaining issues</w:t>
      </w:r>
      <w:r w:rsidR="0050069F">
        <w:rPr>
          <w:sz w:val="22"/>
          <w:lang w:val="en-US"/>
        </w:rPr>
        <w:t xml:space="preserve"> for</w:t>
      </w:r>
      <w:r w:rsidR="00837AD9">
        <w:rPr>
          <w:sz w:val="22"/>
          <w:lang w:val="en-US"/>
        </w:rPr>
        <w:t xml:space="preserve"> SDT</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131A1B8F" w14:textId="32BE31AA" w:rsidR="00F626DD" w:rsidRDefault="000E50C9" w:rsidP="006D75DD">
      <w:pPr>
        <w:jc w:val="both"/>
        <w:rPr>
          <w:lang w:val="en-US"/>
        </w:rPr>
      </w:pPr>
      <w:r>
        <w:rPr>
          <w:lang w:val="en-US"/>
        </w:rPr>
        <w:t>In the</w:t>
      </w:r>
      <w:r w:rsidRPr="00D41564">
        <w:rPr>
          <w:lang w:val="en-US"/>
        </w:rPr>
        <w:t xml:space="preserve"> </w:t>
      </w:r>
      <w:r>
        <w:rPr>
          <w:lang w:val="en-US"/>
        </w:rPr>
        <w:t>last RAN4 meeting, the agreements on the RRM requirements for SDT</w:t>
      </w:r>
      <w:r w:rsidR="00F0718E">
        <w:rPr>
          <w:lang w:val="en-US"/>
        </w:rPr>
        <w:t xml:space="preserve"> WI</w:t>
      </w:r>
      <w:r>
        <w:rPr>
          <w:lang w:val="en-US"/>
        </w:rPr>
        <w:t xml:space="preserve"> </w:t>
      </w:r>
      <w:r w:rsidR="00F0718E">
        <w:rPr>
          <w:lang w:val="en-US"/>
        </w:rPr>
        <w:fldChar w:fldCharType="begin"/>
      </w:r>
      <w:r w:rsidR="00F0718E">
        <w:rPr>
          <w:lang w:val="en-US"/>
        </w:rPr>
        <w:instrText xml:space="preserve"> REF _Ref91246572 \r \h </w:instrText>
      </w:r>
      <w:r w:rsidR="00F0718E">
        <w:rPr>
          <w:lang w:val="en-US"/>
        </w:rPr>
      </w:r>
      <w:r w:rsidR="00F0718E">
        <w:rPr>
          <w:lang w:val="en-US"/>
        </w:rPr>
        <w:fldChar w:fldCharType="separate"/>
      </w:r>
      <w:r w:rsidR="00F0718E">
        <w:rPr>
          <w:lang w:val="en-US"/>
        </w:rPr>
        <w:t>[1]</w:t>
      </w:r>
      <w:r w:rsidR="00F0718E">
        <w:rPr>
          <w:lang w:val="en-US"/>
        </w:rPr>
        <w:fldChar w:fldCharType="end"/>
      </w:r>
      <w:r w:rsidR="00F0718E">
        <w:rPr>
          <w:lang w:val="en-US"/>
        </w:rPr>
        <w:t xml:space="preserve"> </w:t>
      </w:r>
      <w:r>
        <w:rPr>
          <w:lang w:val="en-US"/>
        </w:rPr>
        <w:t xml:space="preserve">were achieved </w:t>
      </w:r>
      <w:r w:rsidR="00E655FA">
        <w:rPr>
          <w:lang w:val="en-US"/>
        </w:rPr>
        <w:t>and</w:t>
      </w:r>
      <w:r>
        <w:rPr>
          <w:lang w:val="en-US"/>
        </w:rPr>
        <w:t xml:space="preserve"> captured in the WF</w:t>
      </w:r>
      <w:r w:rsidR="00F0718E">
        <w:rPr>
          <w:lang w:val="en-US"/>
        </w:rPr>
        <w:t xml:space="preserve"> </w:t>
      </w:r>
      <w:r w:rsidR="00F0718E">
        <w:rPr>
          <w:lang w:val="en-US"/>
        </w:rPr>
        <w:fldChar w:fldCharType="begin"/>
      </w:r>
      <w:r w:rsidR="00F0718E">
        <w:rPr>
          <w:lang w:val="en-US"/>
        </w:rPr>
        <w:instrText xml:space="preserve"> REF _Ref91246535 \r \h </w:instrText>
      </w:r>
      <w:r w:rsidR="00F0718E">
        <w:rPr>
          <w:lang w:val="en-US"/>
        </w:rPr>
      </w:r>
      <w:r w:rsidR="00F0718E">
        <w:rPr>
          <w:lang w:val="en-US"/>
        </w:rPr>
        <w:fldChar w:fldCharType="separate"/>
      </w:r>
      <w:r w:rsidR="00F0718E">
        <w:rPr>
          <w:lang w:val="en-US"/>
        </w:rPr>
        <w:t>[2]</w:t>
      </w:r>
      <w:r w:rsidR="00F0718E">
        <w:rPr>
          <w:lang w:val="en-US"/>
        </w:rPr>
        <w:fldChar w:fldCharType="end"/>
      </w:r>
      <w:r>
        <w:rPr>
          <w:lang w:val="en-US"/>
        </w:rPr>
        <w:t xml:space="preserve">. </w:t>
      </w:r>
      <w:r w:rsidR="00D60A09">
        <w:rPr>
          <w:lang w:val="en-US"/>
        </w:rPr>
        <w:t>In this contribution, we discuss the remaining issues as a part of the maintenance,</w:t>
      </w:r>
      <w:r w:rsidR="00EC74D0">
        <w:rPr>
          <w:lang w:val="en-US"/>
        </w:rPr>
        <w:t xml:space="preserve"> which</w:t>
      </w:r>
      <w:r w:rsidR="00D60A09">
        <w:rPr>
          <w:lang w:val="en-US"/>
        </w:rPr>
        <w:t xml:space="preserve"> </w:t>
      </w:r>
      <w:r w:rsidR="005C0739">
        <w:rPr>
          <w:lang w:val="en-US"/>
        </w:rPr>
        <w:t>are captured below:</w:t>
      </w:r>
    </w:p>
    <w:tbl>
      <w:tblPr>
        <w:tblStyle w:val="TableGrid"/>
        <w:tblW w:w="0" w:type="auto"/>
        <w:tblLook w:val="04A0" w:firstRow="1" w:lastRow="0" w:firstColumn="1" w:lastColumn="0" w:noHBand="0" w:noVBand="1"/>
      </w:tblPr>
      <w:tblGrid>
        <w:gridCol w:w="9629"/>
      </w:tblGrid>
      <w:tr w:rsidR="00F626DD" w14:paraId="39184ED3" w14:textId="77777777" w:rsidTr="00F626DD">
        <w:tc>
          <w:tcPr>
            <w:tcW w:w="9629" w:type="dxa"/>
          </w:tcPr>
          <w:p w14:paraId="7494C49A" w14:textId="77777777" w:rsidR="00F626DD" w:rsidRPr="00805BE8" w:rsidRDefault="00F626DD" w:rsidP="00F626DD">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Does UE required to meet the EMR measurement requirements during subsequent SDT transmission?</w:t>
            </w:r>
          </w:p>
          <w:p w14:paraId="0A473186" w14:textId="77777777" w:rsidR="00F626DD" w:rsidRPr="00805BE8" w:rsidRDefault="00F626DD" w:rsidP="00F626DD">
            <w:pPr>
              <w:pStyle w:val="ListParagraph"/>
              <w:numPr>
                <w:ilvl w:val="0"/>
                <w:numId w:val="18"/>
              </w:numPr>
              <w:spacing w:after="120" w:line="240" w:lineRule="auto"/>
              <w:ind w:left="720"/>
              <w:rPr>
                <w:color w:val="0070C0"/>
                <w:szCs w:val="24"/>
              </w:rPr>
            </w:pPr>
            <w:r w:rsidRPr="00805BE8">
              <w:rPr>
                <w:color w:val="0070C0"/>
                <w:szCs w:val="24"/>
              </w:rPr>
              <w:t>Proposals</w:t>
            </w:r>
          </w:p>
          <w:p w14:paraId="6843929B" w14:textId="77777777" w:rsidR="00F626DD" w:rsidRPr="00805BE8" w:rsidRDefault="00F626DD" w:rsidP="00F626DD">
            <w:pPr>
              <w:pStyle w:val="ListParagraph"/>
              <w:numPr>
                <w:ilvl w:val="1"/>
                <w:numId w:val="18"/>
              </w:numPr>
              <w:spacing w:after="120" w:line="240" w:lineRule="auto"/>
              <w:ind w:left="1440"/>
              <w:rPr>
                <w:color w:val="0070C0"/>
                <w:szCs w:val="24"/>
              </w:rPr>
            </w:pPr>
            <w:r w:rsidRPr="00805BE8">
              <w:rPr>
                <w:color w:val="0070C0"/>
                <w:szCs w:val="24"/>
              </w:rPr>
              <w:t xml:space="preserve">Option 1: </w:t>
            </w:r>
            <w:r>
              <w:rPr>
                <w:color w:val="0070C0"/>
                <w:szCs w:val="24"/>
              </w:rPr>
              <w:t xml:space="preserve">Yes </w:t>
            </w:r>
          </w:p>
          <w:p w14:paraId="035C359B" w14:textId="77777777" w:rsidR="00F626DD" w:rsidRPr="00805BE8" w:rsidRDefault="00F626DD" w:rsidP="00F626DD">
            <w:pPr>
              <w:pStyle w:val="ListParagraph"/>
              <w:numPr>
                <w:ilvl w:val="1"/>
                <w:numId w:val="18"/>
              </w:numPr>
              <w:spacing w:after="120" w:line="240" w:lineRule="auto"/>
              <w:ind w:left="1440"/>
              <w:rPr>
                <w:color w:val="0070C0"/>
                <w:szCs w:val="24"/>
              </w:rPr>
            </w:pPr>
            <w:r w:rsidRPr="00805BE8">
              <w:rPr>
                <w:color w:val="0070C0"/>
                <w:szCs w:val="24"/>
              </w:rPr>
              <w:t xml:space="preserve">Option 2: </w:t>
            </w:r>
            <w:r>
              <w:rPr>
                <w:color w:val="0070C0"/>
                <w:szCs w:val="24"/>
              </w:rPr>
              <w:t xml:space="preserve">No </w:t>
            </w:r>
          </w:p>
          <w:p w14:paraId="03812100" w14:textId="77777777" w:rsidR="00F626DD" w:rsidRDefault="00F626DD" w:rsidP="00F626DD">
            <w:pPr>
              <w:rPr>
                <w:b/>
                <w:color w:val="0070C0"/>
                <w:u w:val="single"/>
                <w:lang w:eastAsia="ko-KR"/>
              </w:rPr>
            </w:pPr>
          </w:p>
          <w:p w14:paraId="0BDBBE7E" w14:textId="77777777" w:rsidR="00F626DD" w:rsidRDefault="00F626DD" w:rsidP="00F626DD">
            <w:pPr>
              <w:spacing w:after="120"/>
              <w:rPr>
                <w:color w:val="0070C0"/>
                <w:u w:val="single"/>
              </w:rPr>
            </w:pPr>
            <w:r w:rsidRPr="009C22BF">
              <w:rPr>
                <w:color w:val="0070C0"/>
                <w:u w:val="single"/>
              </w:rPr>
              <w:t>Agreement:</w:t>
            </w:r>
          </w:p>
          <w:p w14:paraId="082791D0" w14:textId="77777777" w:rsidR="00F626DD" w:rsidRPr="009C22BF" w:rsidRDefault="00F626DD" w:rsidP="00F626DD">
            <w:pPr>
              <w:spacing w:after="120"/>
              <w:rPr>
                <w:color w:val="0070C0"/>
                <w:u w:val="single"/>
              </w:rPr>
            </w:pPr>
            <w:r w:rsidRPr="00EE67A6">
              <w:rPr>
                <w:color w:val="0070C0"/>
                <w:highlight w:val="yellow"/>
                <w:u w:val="single"/>
              </w:rPr>
              <w:t>FFS</w:t>
            </w:r>
          </w:p>
          <w:p w14:paraId="71118837" w14:textId="77777777" w:rsidR="00F626DD" w:rsidRPr="00EE67A6" w:rsidRDefault="00F626DD" w:rsidP="00F626DD">
            <w:pPr>
              <w:spacing w:after="120"/>
              <w:rPr>
                <w:strike/>
                <w:color w:val="0070C0"/>
                <w:highlight w:val="yellow"/>
                <w:u w:val="single"/>
              </w:rPr>
            </w:pPr>
            <w:r w:rsidRPr="00EE67A6">
              <w:rPr>
                <w:strike/>
                <w:color w:val="0070C0"/>
                <w:highlight w:val="yellow"/>
                <w:u w:val="single"/>
              </w:rPr>
              <w:t xml:space="preserve">Option 2. </w:t>
            </w:r>
          </w:p>
          <w:p w14:paraId="48A393E6" w14:textId="77777777" w:rsidR="00F626DD" w:rsidRDefault="00F626DD" w:rsidP="00F626DD">
            <w:pPr>
              <w:spacing w:after="120"/>
              <w:rPr>
                <w:color w:val="0070C0"/>
              </w:rPr>
            </w:pPr>
            <w:r w:rsidRPr="00EE67A6">
              <w:rPr>
                <w:strike/>
                <w:color w:val="0070C0"/>
                <w:highlight w:val="yellow"/>
                <w:u w:val="single"/>
              </w:rPr>
              <w:t>However,</w:t>
            </w:r>
            <w:r w:rsidRPr="009C22BF">
              <w:rPr>
                <w:color w:val="0070C0"/>
                <w:u w:val="single"/>
              </w:rPr>
              <w:t xml:space="preserve"> RAN4 seek for RAN2’s confirmation on whether or not Section 5.7.8 of RRC specs covers EMR requirements for the sake of correct interpretation on the RAN2 agreements “The UE is not required to perform Idle/inactive measurements in section 5.7.8 of RRC during SDT.  Check the details of this requirements”.</w:t>
            </w:r>
          </w:p>
          <w:p w14:paraId="415B0413" w14:textId="77777777" w:rsidR="00F626DD" w:rsidRDefault="00F626DD" w:rsidP="006D75DD">
            <w:pPr>
              <w:jc w:val="both"/>
              <w:rPr>
                <w:lang w:val="en-US"/>
              </w:rPr>
            </w:pPr>
          </w:p>
          <w:p w14:paraId="5BB82265" w14:textId="77777777" w:rsidR="006A5A91" w:rsidRPr="007F650F" w:rsidRDefault="006A5A91" w:rsidP="006A5A91">
            <w:pPr>
              <w:overflowPunct w:val="0"/>
              <w:autoSpaceDE w:val="0"/>
              <w:autoSpaceDN w:val="0"/>
              <w:adjustRightInd w:val="0"/>
              <w:spacing w:after="180"/>
              <w:textAlignment w:val="baseline"/>
              <w:rPr>
                <w:rFonts w:eastAsia="MS Mincho"/>
                <w:b/>
                <w:color w:val="0070C0"/>
                <w:u w:val="single"/>
                <w:lang w:eastAsia="ko-KR"/>
              </w:rPr>
            </w:pPr>
            <w:r w:rsidRPr="00F937D7">
              <w:rPr>
                <w:rFonts w:eastAsia="MS Mincho"/>
                <w:b/>
                <w:color w:val="0070C0"/>
                <w:u w:val="single"/>
                <w:lang w:eastAsia="ko-KR"/>
              </w:rPr>
              <w:t>Issue 1-4-6: In RAN4 understanding, for UE performing Rx beam sweeping, the UE should select the largest RSRP value from multiple measured samples from Rx beam sweeping for the same SSB to perform TA validation. Should this be captured into specs?</w:t>
            </w:r>
          </w:p>
          <w:p w14:paraId="420C6032" w14:textId="77777777" w:rsidR="006A5A91" w:rsidRPr="007F650F" w:rsidRDefault="006A5A91" w:rsidP="006A5A91">
            <w:pPr>
              <w:pStyle w:val="ListParagraph"/>
              <w:numPr>
                <w:ilvl w:val="1"/>
                <w:numId w:val="28"/>
              </w:numPr>
              <w:overflowPunct w:val="0"/>
              <w:autoSpaceDE w:val="0"/>
              <w:autoSpaceDN w:val="0"/>
              <w:adjustRightInd w:val="0"/>
              <w:spacing w:after="180" w:line="240" w:lineRule="auto"/>
              <w:textAlignment w:val="baseline"/>
              <w:rPr>
                <w:rFonts w:eastAsiaTheme="minorEastAsia"/>
                <w:iCs/>
                <w:color w:val="0070C0"/>
              </w:rPr>
            </w:pPr>
            <w:r w:rsidRPr="007F650F">
              <w:rPr>
                <w:rFonts w:eastAsiaTheme="minorEastAsia"/>
                <w:iCs/>
                <w:color w:val="0070C0"/>
              </w:rPr>
              <w:t>Option 1: Yes</w:t>
            </w:r>
          </w:p>
          <w:p w14:paraId="6FD34064" w14:textId="77777777" w:rsidR="006A5A91" w:rsidRPr="007F650F" w:rsidRDefault="006A5A91" w:rsidP="006A5A91">
            <w:pPr>
              <w:pStyle w:val="ListParagraph"/>
              <w:numPr>
                <w:ilvl w:val="1"/>
                <w:numId w:val="28"/>
              </w:numPr>
              <w:overflowPunct w:val="0"/>
              <w:autoSpaceDE w:val="0"/>
              <w:autoSpaceDN w:val="0"/>
              <w:adjustRightInd w:val="0"/>
              <w:spacing w:after="180" w:line="240" w:lineRule="auto"/>
              <w:textAlignment w:val="baseline"/>
              <w:rPr>
                <w:rFonts w:eastAsiaTheme="minorEastAsia"/>
                <w:iCs/>
                <w:color w:val="0070C0"/>
              </w:rPr>
            </w:pPr>
            <w:r w:rsidRPr="007F650F">
              <w:rPr>
                <w:rFonts w:eastAsiaTheme="minorEastAsia"/>
                <w:iCs/>
                <w:color w:val="0070C0"/>
              </w:rPr>
              <w:t>Option 2: No</w:t>
            </w:r>
          </w:p>
          <w:p w14:paraId="165A418E" w14:textId="77777777" w:rsidR="006A5A91" w:rsidRPr="003E61B7" w:rsidRDefault="006A5A91" w:rsidP="006A5A91">
            <w:pPr>
              <w:spacing w:after="120"/>
              <w:rPr>
                <w:b/>
                <w:bCs/>
                <w:color w:val="0070C0"/>
                <w:u w:val="single"/>
              </w:rPr>
            </w:pPr>
            <w:r w:rsidRPr="003E61B7">
              <w:rPr>
                <w:b/>
                <w:bCs/>
                <w:color w:val="0070C0"/>
                <w:u w:val="single"/>
              </w:rPr>
              <w:t>2</w:t>
            </w:r>
            <w:r w:rsidRPr="003E61B7">
              <w:rPr>
                <w:b/>
                <w:bCs/>
                <w:color w:val="0070C0"/>
                <w:u w:val="single"/>
                <w:vertAlign w:val="superscript"/>
              </w:rPr>
              <w:t>nd</w:t>
            </w:r>
            <w:r w:rsidRPr="003E61B7">
              <w:rPr>
                <w:b/>
                <w:bCs/>
                <w:color w:val="0070C0"/>
                <w:u w:val="single"/>
              </w:rPr>
              <w:t xml:space="preserve"> round discussion:</w:t>
            </w:r>
          </w:p>
          <w:p w14:paraId="1F919691" w14:textId="77777777" w:rsidR="006A5A91" w:rsidRDefault="006A5A91" w:rsidP="006A5A91">
            <w:pPr>
              <w:spacing w:after="120"/>
              <w:rPr>
                <w:color w:val="0070C0"/>
              </w:rPr>
            </w:pPr>
            <w:r>
              <w:rPr>
                <w:color w:val="0070C0"/>
              </w:rPr>
              <w:t>No consensus reached. Moderator suggests to continue discussion in the next meeting and focus on other more important issues in this meeting.</w:t>
            </w:r>
          </w:p>
          <w:p w14:paraId="01ABDBB5" w14:textId="4584283D" w:rsidR="006A5A91" w:rsidRPr="005C0739" w:rsidRDefault="006A5A91" w:rsidP="005C0739">
            <w:pPr>
              <w:spacing w:after="120"/>
            </w:pPr>
            <w:r w:rsidRPr="00223E8F">
              <w:rPr>
                <w:highlight w:val="green"/>
              </w:rPr>
              <w:t>Agreement: Further discuss in next meeting</w:t>
            </w:r>
          </w:p>
        </w:tc>
      </w:tr>
    </w:tbl>
    <w:p w14:paraId="63B30870" w14:textId="10ABB8D7" w:rsidR="006913F6" w:rsidRPr="009011F0" w:rsidRDefault="006913F6" w:rsidP="003914AD">
      <w:pPr>
        <w:pStyle w:val="Heading1"/>
        <w:numPr>
          <w:ilvl w:val="0"/>
          <w:numId w:val="3"/>
        </w:numPr>
        <w:rPr>
          <w:lang w:val="en-US"/>
        </w:rPr>
      </w:pPr>
      <w:r w:rsidRPr="009011F0">
        <w:rPr>
          <w:lang w:val="en-US"/>
        </w:rPr>
        <w:lastRenderedPageBreak/>
        <w:t>Discussion</w:t>
      </w:r>
    </w:p>
    <w:p w14:paraId="2DC1D3F1" w14:textId="5D64CE5E" w:rsidR="009E5930" w:rsidRDefault="00634A68" w:rsidP="00684D0F">
      <w:pPr>
        <w:spacing w:after="0" w:line="240" w:lineRule="auto"/>
        <w:jc w:val="both"/>
        <w:rPr>
          <w:lang w:val="en-US"/>
        </w:rPr>
      </w:pPr>
      <w:r w:rsidRPr="00634A68">
        <w:rPr>
          <w:lang w:val="en-US"/>
        </w:rPr>
        <w:t>Issue 1-3-1</w:t>
      </w:r>
      <w:r>
        <w:rPr>
          <w:lang w:val="en-US"/>
        </w:rPr>
        <w:t xml:space="preserve"> </w:t>
      </w:r>
      <w:r w:rsidR="009A4029">
        <w:rPr>
          <w:lang w:val="en-US"/>
        </w:rPr>
        <w:t>in</w:t>
      </w:r>
      <w:r>
        <w:rPr>
          <w:lang w:val="en-US"/>
        </w:rPr>
        <w:t xml:space="preserve"> the WF </w:t>
      </w:r>
      <w:r w:rsidR="00F1179D">
        <w:rPr>
          <w:lang w:val="en-US"/>
        </w:rPr>
        <w:t>is related to the</w:t>
      </w:r>
      <w:r>
        <w:rPr>
          <w:lang w:val="en-US"/>
        </w:rPr>
        <w:t xml:space="preserve"> UE measurement</w:t>
      </w:r>
      <w:r w:rsidR="00684D0F">
        <w:rPr>
          <w:lang w:val="en-US"/>
        </w:rPr>
        <w:t xml:space="preserve"> requirements</w:t>
      </w:r>
      <w:r>
        <w:rPr>
          <w:lang w:val="en-US"/>
        </w:rPr>
        <w:t xml:space="preserve"> </w:t>
      </w:r>
      <w:r w:rsidR="009A4029" w:rsidRPr="007B04B0">
        <w:rPr>
          <w:lang w:val="en-US"/>
        </w:rPr>
        <w:t>during subsequent SDT</w:t>
      </w:r>
      <w:r w:rsidR="00684D0F">
        <w:rPr>
          <w:lang w:val="en-US"/>
        </w:rPr>
        <w:t xml:space="preserve"> </w:t>
      </w:r>
      <w:r w:rsidR="009A4029" w:rsidRPr="007B04B0">
        <w:rPr>
          <w:lang w:val="en-US"/>
        </w:rPr>
        <w:t>transmission</w:t>
      </w:r>
      <w:r w:rsidR="009A4029">
        <w:rPr>
          <w:lang w:val="en-US"/>
        </w:rPr>
        <w:t>. In the previous meetings, RAN4 has</w:t>
      </w:r>
      <w:r w:rsidR="005B5CE9">
        <w:rPr>
          <w:lang w:val="en-US"/>
        </w:rPr>
        <w:t xml:space="preserve"> reached the</w:t>
      </w:r>
      <w:r w:rsidR="009A4029">
        <w:rPr>
          <w:lang w:val="en-US"/>
        </w:rPr>
        <w:t xml:space="preserve"> agree</w:t>
      </w:r>
      <w:r w:rsidR="005B5CE9">
        <w:rPr>
          <w:lang w:val="en-US"/>
        </w:rPr>
        <w:t>ment</w:t>
      </w:r>
      <w:r w:rsidR="009A4029">
        <w:rPr>
          <w:lang w:val="en-US"/>
        </w:rPr>
        <w:t xml:space="preserve"> that UE is not required to meet </w:t>
      </w:r>
      <w:r w:rsidR="007B04B0" w:rsidRPr="007B04B0">
        <w:rPr>
          <w:lang w:val="en-US"/>
        </w:rPr>
        <w:t xml:space="preserve">inter-frequency or inter-RAT </w:t>
      </w:r>
      <w:r w:rsidR="00480B2D">
        <w:rPr>
          <w:lang w:val="en-US"/>
        </w:rPr>
        <w:t>measurements</w:t>
      </w:r>
      <w:r w:rsidR="007B04B0" w:rsidRPr="007B04B0">
        <w:rPr>
          <w:lang w:val="en-US"/>
        </w:rPr>
        <w:t xml:space="preserve"> during subsequent SDT transmission</w:t>
      </w:r>
      <w:r w:rsidR="00684D0F">
        <w:rPr>
          <w:lang w:val="en-US"/>
        </w:rPr>
        <w:t>. However, the remaining issue</w:t>
      </w:r>
      <w:r w:rsidR="005B5CE9">
        <w:rPr>
          <w:lang w:val="en-US"/>
        </w:rPr>
        <w:t xml:space="preserve"> here</w:t>
      </w:r>
      <w:r w:rsidR="00C05BEE">
        <w:rPr>
          <w:lang w:val="en-US"/>
        </w:rPr>
        <w:t xml:space="preserve"> </w:t>
      </w:r>
      <w:r w:rsidR="00684D0F">
        <w:rPr>
          <w:lang w:val="en-US"/>
        </w:rPr>
        <w:t xml:space="preserve">is whether to include EMR measurements to the previous agreement, i.e., </w:t>
      </w:r>
      <w:r w:rsidR="00C05BEE">
        <w:rPr>
          <w:lang w:val="en-US"/>
        </w:rPr>
        <w:t xml:space="preserve">whether </w:t>
      </w:r>
      <w:r w:rsidR="00684D0F">
        <w:rPr>
          <w:lang w:val="en-US"/>
        </w:rPr>
        <w:t>UE is</w:t>
      </w:r>
      <w:r w:rsidR="00C05BEE">
        <w:rPr>
          <w:lang w:val="en-US"/>
        </w:rPr>
        <w:t xml:space="preserve"> also</w:t>
      </w:r>
      <w:r w:rsidR="00684D0F">
        <w:rPr>
          <w:lang w:val="en-US"/>
        </w:rPr>
        <w:t xml:space="preserve"> not required </w:t>
      </w:r>
      <w:r w:rsidR="00C05BEE">
        <w:rPr>
          <w:lang w:val="en-US"/>
        </w:rPr>
        <w:t xml:space="preserve">to meet EMR measurements during </w:t>
      </w:r>
      <w:r w:rsidR="00C05BEE" w:rsidRPr="007B04B0">
        <w:rPr>
          <w:lang w:val="en-US"/>
        </w:rPr>
        <w:t>subsequent SDT transmission</w:t>
      </w:r>
      <w:r w:rsidR="00C05BEE">
        <w:rPr>
          <w:lang w:val="en-US"/>
        </w:rPr>
        <w:t xml:space="preserve">. </w:t>
      </w:r>
    </w:p>
    <w:p w14:paraId="0C975035" w14:textId="77777777" w:rsidR="0072017F" w:rsidRDefault="0072017F" w:rsidP="003F4E34">
      <w:pPr>
        <w:jc w:val="both"/>
        <w:rPr>
          <w:lang w:val="en-US"/>
        </w:rPr>
      </w:pPr>
    </w:p>
    <w:p w14:paraId="67CAD465" w14:textId="2068EB03" w:rsidR="005B5CE9" w:rsidRPr="003F4E34" w:rsidRDefault="005B5CE9" w:rsidP="003F4E34">
      <w:pPr>
        <w:jc w:val="both"/>
      </w:pPr>
      <w:r>
        <w:rPr>
          <w:lang w:val="en-US"/>
        </w:rPr>
        <w:t>In our understanding, RAN4 previous agreement should also apply to EMR measurements and to be aligned with RAN2 previous agreement that “</w:t>
      </w:r>
      <w:r w:rsidRPr="009E203B">
        <w:rPr>
          <w:lang w:val="en-US"/>
        </w:rPr>
        <w:t xml:space="preserve">UE is not required to perform Idle/inactive measurements in section 5.7.8 of RRC during SDT </w:t>
      </w:r>
      <w:r>
        <w:rPr>
          <w:lang w:val="en-US"/>
        </w:rPr>
        <w:t xml:space="preserve">transmission” as shown below. It is noticed that </w:t>
      </w:r>
      <w:r w:rsidRPr="009E203B">
        <w:rPr>
          <w:lang w:val="en-US"/>
        </w:rPr>
        <w:t>section 5.7.8</w:t>
      </w:r>
      <w:r>
        <w:rPr>
          <w:lang w:val="en-US"/>
        </w:rPr>
        <w:t xml:space="preserve"> already includes EMR measurements.</w:t>
      </w:r>
      <w:r w:rsidR="003F4E34">
        <w:rPr>
          <w:lang w:val="en-US"/>
        </w:rPr>
        <w:t xml:space="preserve"> </w:t>
      </w:r>
      <w:r w:rsidR="003F4E34">
        <w:t>However, RAN4 in the last meeting, agreed to seek RAN2 confirmation</w:t>
      </w:r>
      <w:r w:rsidR="0072017F">
        <w:t xml:space="preserve"> in </w:t>
      </w:r>
      <w:r w:rsidR="00BB39E4">
        <w:fldChar w:fldCharType="begin"/>
      </w:r>
      <w:r w:rsidR="00BB39E4">
        <w:instrText xml:space="preserve"> REF _Ref101816064 \r \h </w:instrText>
      </w:r>
      <w:r w:rsidR="00BB39E4">
        <w:fldChar w:fldCharType="separate"/>
      </w:r>
      <w:r w:rsidR="00BB39E4">
        <w:t>[3]</w:t>
      </w:r>
      <w:r w:rsidR="00BB39E4">
        <w:fldChar w:fldCharType="end"/>
      </w:r>
      <w:r w:rsidR="003F4E34">
        <w:t xml:space="preserve"> regarding whether </w:t>
      </w:r>
      <w:r w:rsidR="003F4E34" w:rsidRPr="009E203B">
        <w:rPr>
          <w:lang w:val="en-US"/>
        </w:rPr>
        <w:t>section 5.7.8</w:t>
      </w:r>
      <w:r w:rsidR="003F4E34">
        <w:rPr>
          <w:lang w:val="en-US"/>
        </w:rPr>
        <w:t xml:space="preserve"> covers EMR measurements.</w:t>
      </w:r>
    </w:p>
    <w:p w14:paraId="7211854D" w14:textId="77777777" w:rsidR="009E203B" w:rsidRDefault="009E203B" w:rsidP="009E203B">
      <w:pPr>
        <w:spacing w:after="0" w:line="240" w:lineRule="auto"/>
        <w:rPr>
          <w:lang w:val="en-US"/>
        </w:rPr>
      </w:pPr>
    </w:p>
    <w:p w14:paraId="2533C60C" w14:textId="77777777" w:rsidR="009E203B" w:rsidRDefault="009E203B" w:rsidP="009E203B">
      <w:pPr>
        <w:pStyle w:val="Doc-text2"/>
        <w:pBdr>
          <w:top w:val="single" w:sz="4" w:space="1" w:color="auto"/>
          <w:left w:val="single" w:sz="4" w:space="4" w:color="auto"/>
          <w:bottom w:val="single" w:sz="4" w:space="1" w:color="auto"/>
          <w:right w:val="single" w:sz="4" w:space="0" w:color="auto"/>
        </w:pBdr>
        <w:ind w:left="647"/>
        <w:rPr>
          <w:rFonts w:cs="Times New Roman"/>
          <w:b/>
          <w:bCs/>
        </w:rPr>
      </w:pPr>
      <w:r>
        <w:rPr>
          <w:b/>
          <w:bCs/>
        </w:rPr>
        <w:t>Agreements</w:t>
      </w:r>
    </w:p>
    <w:p w14:paraId="4E418390" w14:textId="77777777" w:rsidR="009E203B" w:rsidRDefault="009E203B" w:rsidP="009E203B">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When CG-TAT expires, MAC shall release the CG resources. RRC keeps the CG configuration (for delta signalling).</w:t>
      </w:r>
    </w:p>
    <w:p w14:paraId="426116E9" w14:textId="77777777" w:rsidR="009E203B" w:rsidRDefault="009E203B" w:rsidP="009E203B">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 xml:space="preserve">Add a condition that RNAU is only initiated if Txxx (i.e. the new SDT timer) is not running </w:t>
      </w:r>
    </w:p>
    <w:p w14:paraId="21B8BC31" w14:textId="77777777" w:rsidR="009E203B" w:rsidRDefault="009E203B" w:rsidP="009E203B">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The UE is not required to perform/log measurements during SDT</w:t>
      </w:r>
    </w:p>
    <w:p w14:paraId="47186B95" w14:textId="77777777" w:rsidR="009E203B" w:rsidRPr="002A70DA" w:rsidRDefault="009E203B" w:rsidP="009E203B">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highlight w:val="yellow"/>
        </w:rPr>
      </w:pPr>
      <w:r w:rsidRPr="00F06C30">
        <w:rPr>
          <w:noProof/>
          <w:highlight w:val="yellow"/>
        </w:rPr>
        <w:t xml:space="preserve">The UE is not required to perform Idle/inactive measurements in section 5.7.8 of RRC during </w:t>
      </w:r>
      <w:r w:rsidRPr="002A70DA">
        <w:rPr>
          <w:noProof/>
          <w:highlight w:val="yellow"/>
        </w:rPr>
        <w:t>SDT.  Check the details of this requirements</w:t>
      </w:r>
    </w:p>
    <w:p w14:paraId="0EE40D6C" w14:textId="77777777" w:rsidR="009E203B" w:rsidRDefault="009E203B" w:rsidP="009E203B">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 xml:space="preserve">Delta signalling is based on the previous SDT configuration (i.e. only applicable to SDT operation and will be released when the UE moves to connected and hence delta configuration based on connected mode CG configuration is not supported).  FFS other details </w:t>
      </w:r>
    </w:p>
    <w:p w14:paraId="5DE396FD" w14:textId="77777777" w:rsidR="009E203B" w:rsidRDefault="009E203B" w:rsidP="009E203B">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 xml:space="preserve">for ROHC continuity, update the running CR as follows: </w:t>
      </w:r>
    </w:p>
    <w:p w14:paraId="7F244EEF" w14:textId="77777777" w:rsidR="009E203B" w:rsidRDefault="009E203B" w:rsidP="009E203B">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“the cell for ROHC continuity is the PCell where the UE receives the RRCRelease message”</w:t>
      </w:r>
    </w:p>
    <w:p w14:paraId="54BD0263" w14:textId="77777777" w:rsidR="009E203B" w:rsidRDefault="009E203B" w:rsidP="00684D0F">
      <w:pPr>
        <w:spacing w:after="0" w:line="240" w:lineRule="auto"/>
        <w:jc w:val="both"/>
        <w:rPr>
          <w:lang w:val="en-US"/>
        </w:rPr>
      </w:pPr>
    </w:p>
    <w:p w14:paraId="76DC183B" w14:textId="46FF50F5" w:rsidR="009E203B" w:rsidRDefault="009E203B" w:rsidP="009E203B">
      <w:pPr>
        <w:jc w:val="both"/>
      </w:pPr>
      <w:r>
        <w:rPr>
          <w:b/>
          <w:bCs/>
        </w:rPr>
        <w:t>Observation</w:t>
      </w:r>
      <w:r w:rsidRPr="007C2D92">
        <w:rPr>
          <w:b/>
          <w:bCs/>
        </w:rPr>
        <w:t xml:space="preserve"> #</w:t>
      </w:r>
      <w:r>
        <w:rPr>
          <w:b/>
          <w:bCs/>
        </w:rPr>
        <w:t xml:space="preserve">1: </w:t>
      </w:r>
      <w:r>
        <w:t xml:space="preserve">RAN2 </w:t>
      </w:r>
      <w:r w:rsidR="005B5CE9">
        <w:t xml:space="preserve">has </w:t>
      </w:r>
      <w:r>
        <w:t>agree</w:t>
      </w:r>
      <w:r w:rsidR="005B5CE9">
        <w:t>d</w:t>
      </w:r>
      <w:r>
        <w:t xml:space="preserve"> that </w:t>
      </w:r>
      <w:r w:rsidRPr="002A70DA">
        <w:t xml:space="preserve">UE is not required to perform </w:t>
      </w:r>
      <w:r w:rsidRPr="009E203B">
        <w:t xml:space="preserve">measurements in section 5.7.8 of RRC </w:t>
      </w:r>
      <w:r w:rsidRPr="002A70DA">
        <w:t>during SDT</w:t>
      </w:r>
      <w:r>
        <w:t xml:space="preserve"> </w:t>
      </w:r>
      <w:r>
        <w:rPr>
          <w:lang w:val="en-US"/>
        </w:rPr>
        <w:t>transmission</w:t>
      </w:r>
      <w:r>
        <w:t>, which already includes EMR measurements.</w:t>
      </w:r>
    </w:p>
    <w:p w14:paraId="513D3640" w14:textId="090A6A29" w:rsidR="00AC4F36" w:rsidRDefault="00AC4F36" w:rsidP="00AC4F36">
      <w:pPr>
        <w:jc w:val="both"/>
        <w:rPr>
          <w:lang w:val="en-US"/>
        </w:rPr>
      </w:pPr>
      <w:r w:rsidRPr="00255831">
        <w:rPr>
          <w:b/>
          <w:lang w:val="en-US"/>
        </w:rPr>
        <w:t>Proposal #</w:t>
      </w:r>
      <w:r>
        <w:rPr>
          <w:b/>
          <w:lang w:val="en-US"/>
        </w:rPr>
        <w:t>1</w:t>
      </w:r>
      <w:r w:rsidRPr="00255831">
        <w:rPr>
          <w:b/>
          <w:lang w:val="en-US"/>
        </w:rPr>
        <w:t>:</w:t>
      </w:r>
      <w:r>
        <w:rPr>
          <w:b/>
          <w:lang w:val="en-US"/>
        </w:rPr>
        <w:t xml:space="preserve"> </w:t>
      </w:r>
      <w:r>
        <w:rPr>
          <w:lang w:val="en-US"/>
        </w:rPr>
        <w:t>RAN4 can either agree on that U</w:t>
      </w:r>
      <w:r w:rsidRPr="00E20479">
        <w:rPr>
          <w:lang w:val="en-US"/>
        </w:rPr>
        <w:t xml:space="preserve">E is not required to meet </w:t>
      </w:r>
      <w:r>
        <w:rPr>
          <w:lang w:val="en-US"/>
        </w:rPr>
        <w:t>EMR</w:t>
      </w:r>
      <w:r w:rsidRPr="00E20479">
        <w:rPr>
          <w:lang w:val="en-US"/>
        </w:rPr>
        <w:t xml:space="preserve"> measurement</w:t>
      </w:r>
      <w:r>
        <w:rPr>
          <w:lang w:val="en-US"/>
        </w:rPr>
        <w:t>s</w:t>
      </w:r>
      <w:r w:rsidRPr="00E20479">
        <w:rPr>
          <w:lang w:val="en-US"/>
        </w:rPr>
        <w:t xml:space="preserve"> requirements during subsequent SDT </w:t>
      </w:r>
      <w:r>
        <w:rPr>
          <w:lang w:val="en-US"/>
        </w:rPr>
        <w:t>transmission or wait for RAN2 confirmation.</w:t>
      </w:r>
    </w:p>
    <w:p w14:paraId="32D3FF00" w14:textId="4BE347D2" w:rsidR="009E203B" w:rsidRDefault="009E203B" w:rsidP="009E203B">
      <w:pPr>
        <w:jc w:val="both"/>
      </w:pPr>
    </w:p>
    <w:p w14:paraId="69472046" w14:textId="6DB6F515" w:rsidR="003F4E34" w:rsidRDefault="003F4E34" w:rsidP="009E203B">
      <w:pPr>
        <w:jc w:val="both"/>
      </w:pPr>
      <w:r>
        <w:t xml:space="preserve">The other remaining issue in the WF is </w:t>
      </w:r>
      <w:r w:rsidRPr="003F4E34">
        <w:t>Issue 1-4-6</w:t>
      </w:r>
      <w:r>
        <w:t xml:space="preserve"> which is regarding whether to capture the following </w:t>
      </w:r>
      <w:r w:rsidRPr="003F4E34">
        <w:t>RAN4 understanding</w:t>
      </w:r>
      <w:r>
        <w:t xml:space="preserve"> in the specs:</w:t>
      </w:r>
      <w:r w:rsidRPr="003F4E34">
        <w:t xml:space="preserve"> for UE performing Rx beam sweeping, the UE should select the largest RSRP value from multiple measured samples from Rx beam sweeping for the same SSB to perform TA validation. </w:t>
      </w:r>
    </w:p>
    <w:p w14:paraId="1EE522B6" w14:textId="73F198F6" w:rsidR="007E1874" w:rsidRDefault="007E1874" w:rsidP="009E203B">
      <w:pPr>
        <w:jc w:val="both"/>
      </w:pPr>
      <w:r>
        <w:t xml:space="preserve">This is a common understanding in RAN4, </w:t>
      </w:r>
      <w:r w:rsidR="00007902">
        <w:t xml:space="preserve">where the specs don’t </w:t>
      </w:r>
      <w:r>
        <w:t>capture</w:t>
      </w:r>
      <w:r w:rsidR="00007902">
        <w:t xml:space="preserve"> it </w:t>
      </w:r>
      <w:r>
        <w:t xml:space="preserve">for </w:t>
      </w:r>
      <w:r w:rsidRPr="007E1874">
        <w:t>the legacy requirements</w:t>
      </w:r>
      <w:r>
        <w:t xml:space="preserve"> </w:t>
      </w:r>
      <w:r w:rsidR="00007902">
        <w:t xml:space="preserve">either </w:t>
      </w:r>
      <w:r>
        <w:t>(</w:t>
      </w:r>
      <w:r w:rsidRPr="007E1874">
        <w:t>e.g.</w:t>
      </w:r>
      <w:r>
        <w:t>,</w:t>
      </w:r>
      <w:r w:rsidRPr="007E1874">
        <w:t xml:space="preserve"> cell reselection</w:t>
      </w:r>
      <w:r>
        <w:t xml:space="preserve">). Therefore, </w:t>
      </w:r>
      <w:r w:rsidR="00A946BF">
        <w:t xml:space="preserve">we don’t </w:t>
      </w:r>
      <w:r w:rsidR="00007902">
        <w:t>think we</w:t>
      </w:r>
      <w:r w:rsidR="00A946BF">
        <w:t xml:space="preserve"> need to capture this in the specs for SDT</w:t>
      </w:r>
      <w:r>
        <w:t>.</w:t>
      </w:r>
    </w:p>
    <w:p w14:paraId="6B406B0A" w14:textId="1A75217D" w:rsidR="007E1874" w:rsidRPr="00085C1B" w:rsidRDefault="007E1874" w:rsidP="007E1874">
      <w:pPr>
        <w:jc w:val="both"/>
      </w:pPr>
      <w:r>
        <w:rPr>
          <w:b/>
          <w:bCs/>
        </w:rPr>
        <w:t>Observation</w:t>
      </w:r>
      <w:r w:rsidRPr="007C2D92">
        <w:rPr>
          <w:b/>
          <w:bCs/>
        </w:rPr>
        <w:t xml:space="preserve"> #</w:t>
      </w:r>
      <w:r>
        <w:rPr>
          <w:b/>
          <w:bCs/>
        </w:rPr>
        <w:t xml:space="preserve">2: </w:t>
      </w:r>
      <w:r w:rsidR="00007902">
        <w:t>Th</w:t>
      </w:r>
      <w:r w:rsidR="00085C1B">
        <w:t>e</w:t>
      </w:r>
      <w:r w:rsidR="00007902">
        <w:t xml:space="preserve"> following is a common understanding in </w:t>
      </w:r>
      <w:r w:rsidR="00085C1B">
        <w:t>RAN4,</w:t>
      </w:r>
      <w:r w:rsidR="00007902">
        <w:t xml:space="preserve"> and the specs don’t capture it for </w:t>
      </w:r>
      <w:r w:rsidR="00007902" w:rsidRPr="007E1874">
        <w:t>the legacy requirements</w:t>
      </w:r>
      <w:r w:rsidR="00085C1B">
        <w:t xml:space="preserve"> either</w:t>
      </w:r>
      <w:r w:rsidR="00007902">
        <w:t xml:space="preserve">: </w:t>
      </w:r>
      <w:r w:rsidR="00007902" w:rsidRPr="003F4E34">
        <w:t>for UE performing Rx beam sweeping, the UE should select the largest RSRP value from multiple measured samples from Rx beam sweeping for the same SSB to perform TA validation.</w:t>
      </w:r>
    </w:p>
    <w:p w14:paraId="35C42B77" w14:textId="708428A5" w:rsidR="007E1874" w:rsidRDefault="007E1874" w:rsidP="007E1874">
      <w:pPr>
        <w:jc w:val="both"/>
        <w:rPr>
          <w:lang w:val="en-US"/>
        </w:rPr>
      </w:pPr>
      <w:r w:rsidRPr="00255831">
        <w:rPr>
          <w:b/>
          <w:lang w:val="en-US"/>
        </w:rPr>
        <w:t>Proposal #</w:t>
      </w:r>
      <w:r>
        <w:rPr>
          <w:b/>
          <w:lang w:val="en-US"/>
        </w:rPr>
        <w:t>2</w:t>
      </w:r>
      <w:r w:rsidRPr="00255831">
        <w:rPr>
          <w:b/>
          <w:lang w:val="en-US"/>
        </w:rPr>
        <w:t>:</w:t>
      </w:r>
      <w:r w:rsidRPr="00CE00D2">
        <w:rPr>
          <w:lang w:val="en-US"/>
        </w:rPr>
        <w:t xml:space="preserve"> </w:t>
      </w:r>
      <w:r w:rsidR="00085C1B" w:rsidRPr="00085C1B">
        <w:rPr>
          <w:lang w:val="en-US"/>
        </w:rPr>
        <w:t>No need</w:t>
      </w:r>
      <w:r w:rsidR="00085C1B">
        <w:rPr>
          <w:lang w:val="en-US"/>
        </w:rPr>
        <w:t xml:space="preserve"> to capture the following</w:t>
      </w:r>
      <w:r w:rsidR="00CE00D2">
        <w:rPr>
          <w:lang w:val="en-US"/>
        </w:rPr>
        <w:t xml:space="preserve"> </w:t>
      </w:r>
      <w:r w:rsidR="00CE00D2">
        <w:t>understanding in the specs</w:t>
      </w:r>
      <w:r w:rsidR="00B7094F">
        <w:t xml:space="preserve"> for SDT</w:t>
      </w:r>
      <w:r w:rsidR="00CE00D2">
        <w:t xml:space="preserve"> since it is</w:t>
      </w:r>
      <w:r w:rsidR="00085C1B" w:rsidRPr="00085C1B">
        <w:rPr>
          <w:lang w:val="en-US"/>
        </w:rPr>
        <w:t xml:space="preserve"> </w:t>
      </w:r>
      <w:r w:rsidR="00CE00D2">
        <w:t xml:space="preserve">a common understanding in RAN4, where the specs don’t capture it for </w:t>
      </w:r>
      <w:r w:rsidR="00CE00D2" w:rsidRPr="007E1874">
        <w:t>the legacy requirements</w:t>
      </w:r>
      <w:r w:rsidR="00CE00D2">
        <w:t xml:space="preserve"> either (</w:t>
      </w:r>
      <w:r w:rsidR="00CE00D2" w:rsidRPr="007E1874">
        <w:t>e.g.</w:t>
      </w:r>
      <w:r w:rsidR="00CE00D2">
        <w:t>,</w:t>
      </w:r>
      <w:r w:rsidR="00CE00D2" w:rsidRPr="007E1874">
        <w:t xml:space="preserve"> cell reselection</w:t>
      </w:r>
      <w:r w:rsidR="00CE00D2">
        <w:t>)</w:t>
      </w:r>
      <w:r w:rsidR="00B7094F">
        <w:t xml:space="preserve">: </w:t>
      </w:r>
      <w:r w:rsidR="00B7094F" w:rsidRPr="003F4E34">
        <w:t>for UE performing Rx beam sweeping, the UE should select the largest RSRP value from multiple measured samples from Rx beam sweeping for the same SSB to perform TA validation.</w:t>
      </w:r>
    </w:p>
    <w:p w14:paraId="4B65285C" w14:textId="77777777" w:rsidR="007E1874" w:rsidRDefault="007E1874" w:rsidP="009E203B">
      <w:pPr>
        <w:jc w:val="both"/>
      </w:pPr>
    </w:p>
    <w:p w14:paraId="721668E5" w14:textId="0F9A5A15" w:rsidR="003C0851" w:rsidRPr="007B04B0" w:rsidRDefault="00257780" w:rsidP="00E20479">
      <w:pPr>
        <w:jc w:val="both"/>
        <w:rPr>
          <w:lang w:val="en-US"/>
        </w:rPr>
      </w:pPr>
      <w:r>
        <w:rPr>
          <w:lang w:val="en-US"/>
        </w:rPr>
        <w:br w:type="page"/>
      </w:r>
    </w:p>
    <w:p w14:paraId="2A3739F7" w14:textId="544A2EE6" w:rsidR="002634C9" w:rsidRPr="004D4F98" w:rsidRDefault="002634C9" w:rsidP="002634C9">
      <w:pPr>
        <w:pStyle w:val="Heading1"/>
        <w:rPr>
          <w:lang w:val="en-US"/>
        </w:rPr>
      </w:pPr>
      <w:r w:rsidRPr="004D4F98">
        <w:rPr>
          <w:lang w:val="en-US"/>
        </w:rPr>
        <w:lastRenderedPageBreak/>
        <w:t>Summary</w:t>
      </w:r>
    </w:p>
    <w:p w14:paraId="1C796D99" w14:textId="2119D116" w:rsidR="003F421C" w:rsidRDefault="00CB01FC" w:rsidP="00380AB8">
      <w:pPr>
        <w:rPr>
          <w:lang w:val="en-US" w:eastAsia="ja-JP"/>
        </w:rPr>
      </w:pPr>
      <w:r w:rsidRPr="004D4F98">
        <w:rPr>
          <w:lang w:val="en-US" w:eastAsia="ja-JP"/>
        </w:rPr>
        <w:t>In this contribution w</w:t>
      </w:r>
      <w:r w:rsidR="002A67C8">
        <w:rPr>
          <w:lang w:val="en-US" w:eastAsia="ja-JP"/>
        </w:rPr>
        <w:t>e have discussed th</w:t>
      </w:r>
      <w:r w:rsidR="00380AB8">
        <w:rPr>
          <w:lang w:val="en-US" w:eastAsia="ja-JP"/>
        </w:rPr>
        <w:t xml:space="preserve">e </w:t>
      </w:r>
      <w:r w:rsidR="00E417C1">
        <w:rPr>
          <w:lang w:val="en-US" w:eastAsia="ja-JP"/>
        </w:rPr>
        <w:t>remaining</w:t>
      </w:r>
      <w:r w:rsidR="003C0851">
        <w:rPr>
          <w:lang w:val="en-US" w:eastAsia="ja-JP"/>
        </w:rPr>
        <w:t xml:space="preserve"> issues from the previous WF on NR SDT</w:t>
      </w:r>
      <w:r w:rsidR="00DB4DC5">
        <w:rPr>
          <w:lang w:val="en-US" w:eastAsia="ja-JP"/>
        </w:rPr>
        <w:t>. The following observations were approached:</w:t>
      </w:r>
    </w:p>
    <w:p w14:paraId="24DC124A" w14:textId="77777777" w:rsidR="00B7094F" w:rsidRDefault="00B7094F" w:rsidP="00B7094F">
      <w:pPr>
        <w:jc w:val="both"/>
      </w:pPr>
      <w:r>
        <w:rPr>
          <w:b/>
          <w:bCs/>
        </w:rPr>
        <w:t>Observation</w:t>
      </w:r>
      <w:r w:rsidRPr="007C2D92">
        <w:rPr>
          <w:b/>
          <w:bCs/>
        </w:rPr>
        <w:t xml:space="preserve"> #</w:t>
      </w:r>
      <w:r>
        <w:rPr>
          <w:b/>
          <w:bCs/>
        </w:rPr>
        <w:t xml:space="preserve">1: </w:t>
      </w:r>
      <w:r>
        <w:t xml:space="preserve">RAN2 has agreed that </w:t>
      </w:r>
      <w:r w:rsidRPr="002A70DA">
        <w:t xml:space="preserve">UE is not required to perform </w:t>
      </w:r>
      <w:r w:rsidRPr="009E203B">
        <w:t xml:space="preserve">measurements in section 5.7.8 of RRC </w:t>
      </w:r>
      <w:r w:rsidRPr="002A70DA">
        <w:t>during SDT</w:t>
      </w:r>
      <w:r>
        <w:t xml:space="preserve"> </w:t>
      </w:r>
      <w:r>
        <w:rPr>
          <w:lang w:val="en-US"/>
        </w:rPr>
        <w:t>transmission</w:t>
      </w:r>
      <w:r>
        <w:t>, which already includes EMR measurements.</w:t>
      </w:r>
    </w:p>
    <w:p w14:paraId="00164010" w14:textId="77777777" w:rsidR="00107D3C" w:rsidRPr="00085C1B" w:rsidRDefault="00107D3C" w:rsidP="00107D3C">
      <w:pPr>
        <w:jc w:val="both"/>
      </w:pPr>
      <w:r>
        <w:rPr>
          <w:b/>
          <w:bCs/>
        </w:rPr>
        <w:t>Observation</w:t>
      </w:r>
      <w:r w:rsidRPr="007C2D92">
        <w:rPr>
          <w:b/>
          <w:bCs/>
        </w:rPr>
        <w:t xml:space="preserve"> #</w:t>
      </w:r>
      <w:r>
        <w:rPr>
          <w:b/>
          <w:bCs/>
        </w:rPr>
        <w:t xml:space="preserve">2: </w:t>
      </w:r>
      <w:r>
        <w:t xml:space="preserve">The following is a common understanding in RAN4, and the specs don’t capture it for </w:t>
      </w:r>
      <w:r w:rsidRPr="007E1874">
        <w:t>the legacy requirements</w:t>
      </w:r>
      <w:r>
        <w:t xml:space="preserve"> either: </w:t>
      </w:r>
      <w:r w:rsidRPr="003F4E34">
        <w:t>for UE performing Rx beam sweeping, the UE should select the largest RSRP value from multiple measured samples from Rx beam sweeping for the same SSB to perform TA validation.</w:t>
      </w:r>
    </w:p>
    <w:p w14:paraId="2DB70CC6" w14:textId="77777777" w:rsidR="00B7094F" w:rsidRDefault="00B7094F" w:rsidP="003C0851">
      <w:pPr>
        <w:jc w:val="both"/>
      </w:pPr>
    </w:p>
    <w:p w14:paraId="17948794" w14:textId="160A8C5A" w:rsidR="003C0851" w:rsidRDefault="003C0851" w:rsidP="003C0851">
      <w:pPr>
        <w:jc w:val="both"/>
      </w:pPr>
      <w:r>
        <w:t>Furthermore, the following proposals have been introduced:</w:t>
      </w:r>
    </w:p>
    <w:p w14:paraId="4262C9EE" w14:textId="77777777" w:rsidR="00B7094F" w:rsidRDefault="00B7094F" w:rsidP="00B7094F">
      <w:pPr>
        <w:jc w:val="both"/>
        <w:rPr>
          <w:lang w:val="en-US"/>
        </w:rPr>
      </w:pPr>
      <w:r w:rsidRPr="00255831">
        <w:rPr>
          <w:b/>
          <w:lang w:val="en-US"/>
        </w:rPr>
        <w:t>Proposal #</w:t>
      </w:r>
      <w:r>
        <w:rPr>
          <w:b/>
          <w:lang w:val="en-US"/>
        </w:rPr>
        <w:t>1</w:t>
      </w:r>
      <w:r w:rsidRPr="00255831">
        <w:rPr>
          <w:b/>
          <w:lang w:val="en-US"/>
        </w:rPr>
        <w:t>:</w:t>
      </w:r>
      <w:r>
        <w:rPr>
          <w:b/>
          <w:lang w:val="en-US"/>
        </w:rPr>
        <w:t xml:space="preserve"> </w:t>
      </w:r>
      <w:r>
        <w:rPr>
          <w:lang w:val="en-US"/>
        </w:rPr>
        <w:t>RAN4 can either agree on that U</w:t>
      </w:r>
      <w:r w:rsidRPr="00E20479">
        <w:rPr>
          <w:lang w:val="en-US"/>
        </w:rPr>
        <w:t xml:space="preserve">E is not required to meet </w:t>
      </w:r>
      <w:r>
        <w:rPr>
          <w:lang w:val="en-US"/>
        </w:rPr>
        <w:t>EMR</w:t>
      </w:r>
      <w:r w:rsidRPr="00E20479">
        <w:rPr>
          <w:lang w:val="en-US"/>
        </w:rPr>
        <w:t xml:space="preserve"> measurement</w:t>
      </w:r>
      <w:r>
        <w:rPr>
          <w:lang w:val="en-US"/>
        </w:rPr>
        <w:t>s</w:t>
      </w:r>
      <w:r w:rsidRPr="00E20479">
        <w:rPr>
          <w:lang w:val="en-US"/>
        </w:rPr>
        <w:t xml:space="preserve"> requirements during subsequent SDT </w:t>
      </w:r>
      <w:r>
        <w:rPr>
          <w:lang w:val="en-US"/>
        </w:rPr>
        <w:t>transmission or wait for RAN2 confirmation.</w:t>
      </w:r>
    </w:p>
    <w:p w14:paraId="6902C015" w14:textId="77777777" w:rsidR="00107D3C" w:rsidRDefault="00107D3C" w:rsidP="00107D3C">
      <w:pPr>
        <w:jc w:val="both"/>
        <w:rPr>
          <w:lang w:val="en-US"/>
        </w:rPr>
      </w:pPr>
      <w:r w:rsidRPr="00255831">
        <w:rPr>
          <w:b/>
          <w:lang w:val="en-US"/>
        </w:rPr>
        <w:t>Proposal #</w:t>
      </w:r>
      <w:r>
        <w:rPr>
          <w:b/>
          <w:lang w:val="en-US"/>
        </w:rPr>
        <w:t>2</w:t>
      </w:r>
      <w:r w:rsidRPr="00255831">
        <w:rPr>
          <w:b/>
          <w:lang w:val="en-US"/>
        </w:rPr>
        <w:t>:</w:t>
      </w:r>
      <w:r w:rsidRPr="00CE00D2">
        <w:rPr>
          <w:lang w:val="en-US"/>
        </w:rPr>
        <w:t xml:space="preserve"> </w:t>
      </w:r>
      <w:r w:rsidRPr="00085C1B">
        <w:rPr>
          <w:lang w:val="en-US"/>
        </w:rPr>
        <w:t>No need</w:t>
      </w:r>
      <w:r>
        <w:rPr>
          <w:lang w:val="en-US"/>
        </w:rPr>
        <w:t xml:space="preserve"> to capture the following </w:t>
      </w:r>
      <w:r>
        <w:t>understanding in the specs for SDT since it is</w:t>
      </w:r>
      <w:r w:rsidRPr="00085C1B">
        <w:rPr>
          <w:lang w:val="en-US"/>
        </w:rPr>
        <w:t xml:space="preserve"> </w:t>
      </w:r>
      <w:r>
        <w:t xml:space="preserve">a common understanding in RAN4, where the specs don’t capture it for </w:t>
      </w:r>
      <w:r w:rsidRPr="007E1874">
        <w:t>the legacy requirements</w:t>
      </w:r>
      <w:r>
        <w:t xml:space="preserve"> either (</w:t>
      </w:r>
      <w:r w:rsidRPr="007E1874">
        <w:t>e.g.</w:t>
      </w:r>
      <w:r>
        <w:t>,</w:t>
      </w:r>
      <w:r w:rsidRPr="007E1874">
        <w:t xml:space="preserve"> cell reselection</w:t>
      </w:r>
      <w:r>
        <w:t xml:space="preserve">): </w:t>
      </w:r>
      <w:r w:rsidRPr="003F4E34">
        <w:t>for UE performing Rx beam sweeping, the UE should select the largest RSRP value from multiple measured samples from Rx beam sweeping for the same SSB to perform TA validation.</w:t>
      </w:r>
    </w:p>
    <w:p w14:paraId="1EE94731" w14:textId="77777777" w:rsidR="00BA13F7" w:rsidRPr="00B6590B" w:rsidRDefault="00BA13F7" w:rsidP="0034791E">
      <w:pPr>
        <w:rPr>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2515A387" w:rsidR="007F0057" w:rsidRPr="00F0718E" w:rsidRDefault="007F0057" w:rsidP="003914AD">
      <w:pPr>
        <w:pStyle w:val="ListParagraph"/>
        <w:numPr>
          <w:ilvl w:val="0"/>
          <w:numId w:val="2"/>
        </w:numPr>
        <w:rPr>
          <w:rFonts w:ascii="Arial" w:hAnsi="Arial" w:cs="Times New Roman"/>
          <w:sz w:val="21"/>
          <w:szCs w:val="21"/>
        </w:rPr>
      </w:pPr>
      <w:bookmarkStart w:id="2" w:name="_Ref91246572"/>
      <w:r>
        <w:t>RP</w:t>
      </w:r>
      <w:r w:rsidRPr="003C0851">
        <w:noBreakHyphen/>
      </w:r>
      <w:r>
        <w:t>212594, Revised WID on NR small data transmissions in INACTIVE state, ZTE.</w:t>
      </w:r>
      <w:bookmarkEnd w:id="2"/>
    </w:p>
    <w:p w14:paraId="77DB23C8" w14:textId="387144FB" w:rsidR="00F0718E" w:rsidRDefault="00F0718E" w:rsidP="00F0718E">
      <w:pPr>
        <w:pStyle w:val="ListParagraph"/>
        <w:numPr>
          <w:ilvl w:val="0"/>
          <w:numId w:val="2"/>
        </w:numPr>
      </w:pPr>
      <w:bookmarkStart w:id="3" w:name="_Ref91246535"/>
      <w:r w:rsidRPr="003C0851">
        <w:t>R4-</w:t>
      </w:r>
      <w:r w:rsidR="008B1ED4" w:rsidRPr="008B1ED4">
        <w:t>2210622</w:t>
      </w:r>
      <w:r>
        <w:t>,</w:t>
      </w:r>
      <w:r w:rsidRPr="00A22580">
        <w:t xml:space="preserve"> </w:t>
      </w:r>
      <w:r w:rsidRPr="003C0851">
        <w:t>“</w:t>
      </w:r>
      <w:r w:rsidRPr="00A22580">
        <w:t xml:space="preserve">Way forward on RRM requirements </w:t>
      </w:r>
      <w:r w:rsidR="00F626DD" w:rsidRPr="00F626DD">
        <w:t>for NR SDT</w:t>
      </w:r>
      <w:r w:rsidRPr="003C0851">
        <w:t>”, ZTE</w:t>
      </w:r>
      <w:bookmarkEnd w:id="3"/>
      <w:r w:rsidR="00BB39E4">
        <w:t>.</w:t>
      </w:r>
    </w:p>
    <w:p w14:paraId="75F3DE53" w14:textId="4A08EC59" w:rsidR="008133B9" w:rsidRDefault="008133B9" w:rsidP="008133B9">
      <w:pPr>
        <w:pStyle w:val="ListParagraph"/>
        <w:numPr>
          <w:ilvl w:val="0"/>
          <w:numId w:val="2"/>
        </w:numPr>
      </w:pPr>
      <w:bookmarkStart w:id="4" w:name="_Ref101816064"/>
      <w:r w:rsidRPr="003C0851">
        <w:t>R4</w:t>
      </w:r>
      <w:r>
        <w:t>-</w:t>
      </w:r>
      <w:r w:rsidR="00BB39E4" w:rsidRPr="00BB39E4">
        <w:t>2211122</w:t>
      </w:r>
      <w:r>
        <w:t>,</w:t>
      </w:r>
      <w:r w:rsidRPr="00A22580">
        <w:t xml:space="preserve"> </w:t>
      </w:r>
      <w:r w:rsidRPr="003C0851">
        <w:t>“</w:t>
      </w:r>
      <w:r w:rsidR="00BB39E4" w:rsidRPr="00BB39E4">
        <w:t>reply LS on TA validation for CG-SDT</w:t>
      </w:r>
      <w:r w:rsidRPr="003C0851">
        <w:t xml:space="preserve">”, </w:t>
      </w:r>
      <w:r w:rsidR="00BB39E4">
        <w:t>ZTE</w:t>
      </w:r>
      <w:r w:rsidR="009B34FB">
        <w:t>.</w:t>
      </w:r>
      <w:bookmarkEnd w:id="4"/>
    </w:p>
    <w:p w14:paraId="70D7100D" w14:textId="77777777" w:rsidR="008133B9" w:rsidRPr="00D617FF" w:rsidRDefault="008133B9" w:rsidP="008133B9">
      <w:pPr>
        <w:pStyle w:val="ListParagraph"/>
        <w:ind w:left="405"/>
      </w:pPr>
    </w:p>
    <w:p w14:paraId="01C935C3" w14:textId="77777777" w:rsidR="00D85C26" w:rsidRPr="00D617FF" w:rsidRDefault="00D85C26" w:rsidP="00D85C26">
      <w:pPr>
        <w:pStyle w:val="ListParagraph"/>
        <w:ind w:left="405"/>
      </w:pPr>
    </w:p>
    <w:p w14:paraId="3779BF1D" w14:textId="77777777" w:rsidR="00D617FF" w:rsidRPr="003C0851" w:rsidRDefault="00D617FF" w:rsidP="00D617FF"/>
    <w:p w14:paraId="060F922A" w14:textId="77777777" w:rsidR="008967C5" w:rsidRPr="003C0851" w:rsidRDefault="008967C5" w:rsidP="00135619">
      <w:pPr>
        <w:pStyle w:val="ListParagraph"/>
        <w:ind w:left="405"/>
      </w:pPr>
    </w:p>
    <w:p w14:paraId="5635928A" w14:textId="3455557E" w:rsidR="00641EDA" w:rsidRDefault="00641EDA" w:rsidP="006A7A50">
      <w:pPr>
        <w:overflowPunct w:val="0"/>
        <w:autoSpaceDE w:val="0"/>
        <w:autoSpaceDN w:val="0"/>
        <w:adjustRightInd w:val="0"/>
        <w:spacing w:after="180"/>
        <w:rPr>
          <w:lang w:val="en-US"/>
        </w:rPr>
      </w:pPr>
    </w:p>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6E576" w14:textId="77777777" w:rsidR="00E1430F" w:rsidRDefault="00E1430F">
      <w:pPr>
        <w:spacing w:after="0"/>
      </w:pPr>
      <w:r>
        <w:separator/>
      </w:r>
    </w:p>
  </w:endnote>
  <w:endnote w:type="continuationSeparator" w:id="0">
    <w:p w14:paraId="6C01C2E0" w14:textId="77777777" w:rsidR="00E1430F" w:rsidRDefault="00E143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9529D" w14:textId="77777777" w:rsidR="00E1430F" w:rsidRDefault="00E1430F">
      <w:pPr>
        <w:spacing w:after="0"/>
      </w:pPr>
      <w:r>
        <w:separator/>
      </w:r>
    </w:p>
  </w:footnote>
  <w:footnote w:type="continuationSeparator" w:id="0">
    <w:p w14:paraId="7F97AE69" w14:textId="77777777" w:rsidR="00E1430F" w:rsidRDefault="00E143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B3F81"/>
    <w:multiLevelType w:val="hybridMultilevel"/>
    <w:tmpl w:val="B066B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F90805"/>
    <w:multiLevelType w:val="hybridMultilevel"/>
    <w:tmpl w:val="A266C16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1A093B"/>
    <w:multiLevelType w:val="hybridMultilevel"/>
    <w:tmpl w:val="7D3E2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5F4F87"/>
    <w:multiLevelType w:val="hybridMultilevel"/>
    <w:tmpl w:val="6A9EC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4A1847"/>
    <w:multiLevelType w:val="hybridMultilevel"/>
    <w:tmpl w:val="FF807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700A7"/>
    <w:multiLevelType w:val="hybridMultilevel"/>
    <w:tmpl w:val="27646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19545F"/>
    <w:multiLevelType w:val="hybridMultilevel"/>
    <w:tmpl w:val="FDAA2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A73A3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2CC0CAF"/>
    <w:multiLevelType w:val="hybridMultilevel"/>
    <w:tmpl w:val="A4C46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2DA238D"/>
    <w:multiLevelType w:val="hybridMultilevel"/>
    <w:tmpl w:val="34924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60030"/>
    <w:multiLevelType w:val="hybridMultilevel"/>
    <w:tmpl w:val="B0DA09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FB4DCF"/>
    <w:multiLevelType w:val="multilevel"/>
    <w:tmpl w:val="A7BC46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5A0519"/>
    <w:multiLevelType w:val="hybridMultilevel"/>
    <w:tmpl w:val="A266C164"/>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15"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4614E4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3BF5296"/>
    <w:multiLevelType w:val="multilevel"/>
    <w:tmpl w:val="0576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BC23B2"/>
    <w:multiLevelType w:val="hybridMultilevel"/>
    <w:tmpl w:val="1C60D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89130C"/>
    <w:multiLevelType w:val="hybridMultilevel"/>
    <w:tmpl w:val="C51C363C"/>
    <w:lvl w:ilvl="0" w:tplc="41EC540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5"/>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1"/>
  </w:num>
  <w:num w:numId="5">
    <w:abstractNumId w:val="5"/>
  </w:num>
  <w:num w:numId="6">
    <w:abstractNumId w:val="2"/>
  </w:num>
  <w:num w:numId="7">
    <w:abstractNumId w:val="19"/>
  </w:num>
  <w:num w:numId="8">
    <w:abstractNumId w:val="12"/>
  </w:num>
  <w:num w:numId="9">
    <w:abstractNumId w:val="15"/>
  </w:num>
  <w:num w:numId="10">
    <w:abstractNumId w:val="7"/>
  </w:num>
  <w:num w:numId="11">
    <w:abstractNumId w:val="0"/>
  </w:num>
  <w:num w:numId="12">
    <w:abstractNumId w:val="11"/>
  </w:num>
  <w:num w:numId="13">
    <w:abstractNumId w:val="10"/>
  </w:num>
  <w:num w:numId="14">
    <w:abstractNumId w:val="8"/>
  </w:num>
  <w:num w:numId="15">
    <w:abstractNumId w:val="4"/>
  </w:num>
  <w:num w:numId="16">
    <w:abstractNumId w:val="17"/>
  </w:num>
  <w:num w:numId="17">
    <w:abstractNumId w:val="13"/>
  </w:num>
  <w:num w:numId="18">
    <w:abstractNumId w:val="16"/>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4"/>
  </w:num>
  <w:num w:numId="23">
    <w:abstractNumId w:val="1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6"/>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37A9"/>
    <w:rsid w:val="00003FC8"/>
    <w:rsid w:val="000047D2"/>
    <w:rsid w:val="00004D1B"/>
    <w:rsid w:val="00006032"/>
    <w:rsid w:val="00006C3B"/>
    <w:rsid w:val="000073FB"/>
    <w:rsid w:val="00007902"/>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5A"/>
    <w:rsid w:val="0001601E"/>
    <w:rsid w:val="00016B32"/>
    <w:rsid w:val="00017246"/>
    <w:rsid w:val="00017714"/>
    <w:rsid w:val="0001790A"/>
    <w:rsid w:val="00017A14"/>
    <w:rsid w:val="00017D5A"/>
    <w:rsid w:val="00017EE2"/>
    <w:rsid w:val="00021EAF"/>
    <w:rsid w:val="000227D1"/>
    <w:rsid w:val="0002283B"/>
    <w:rsid w:val="00022D26"/>
    <w:rsid w:val="00023186"/>
    <w:rsid w:val="000234DE"/>
    <w:rsid w:val="000238DC"/>
    <w:rsid w:val="00023A31"/>
    <w:rsid w:val="000240A1"/>
    <w:rsid w:val="0002486E"/>
    <w:rsid w:val="000248B0"/>
    <w:rsid w:val="00024EB7"/>
    <w:rsid w:val="00025547"/>
    <w:rsid w:val="00025DD5"/>
    <w:rsid w:val="000262D9"/>
    <w:rsid w:val="000266DE"/>
    <w:rsid w:val="00026800"/>
    <w:rsid w:val="00026CBB"/>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36AB"/>
    <w:rsid w:val="00044D8D"/>
    <w:rsid w:val="00044ED8"/>
    <w:rsid w:val="00045197"/>
    <w:rsid w:val="00045494"/>
    <w:rsid w:val="000456A6"/>
    <w:rsid w:val="000456A9"/>
    <w:rsid w:val="0004582E"/>
    <w:rsid w:val="00045947"/>
    <w:rsid w:val="000463C2"/>
    <w:rsid w:val="0004770F"/>
    <w:rsid w:val="00047857"/>
    <w:rsid w:val="000479C3"/>
    <w:rsid w:val="000479EB"/>
    <w:rsid w:val="0005017E"/>
    <w:rsid w:val="0005034B"/>
    <w:rsid w:val="000504D3"/>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39E3"/>
    <w:rsid w:val="00083E10"/>
    <w:rsid w:val="00083E1A"/>
    <w:rsid w:val="00085C1B"/>
    <w:rsid w:val="00085C53"/>
    <w:rsid w:val="000863BD"/>
    <w:rsid w:val="0008685F"/>
    <w:rsid w:val="00086EDA"/>
    <w:rsid w:val="0008744E"/>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1A33"/>
    <w:rsid w:val="000C2719"/>
    <w:rsid w:val="000C28C3"/>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DD5"/>
    <w:rsid w:val="000F311A"/>
    <w:rsid w:val="000F3291"/>
    <w:rsid w:val="000F3D29"/>
    <w:rsid w:val="000F41F4"/>
    <w:rsid w:val="000F42E5"/>
    <w:rsid w:val="000F522D"/>
    <w:rsid w:val="000F566C"/>
    <w:rsid w:val="000F614F"/>
    <w:rsid w:val="000F6226"/>
    <w:rsid w:val="000F68CB"/>
    <w:rsid w:val="000F6A4F"/>
    <w:rsid w:val="000F774D"/>
    <w:rsid w:val="000F7845"/>
    <w:rsid w:val="000F7C61"/>
    <w:rsid w:val="000F7F3F"/>
    <w:rsid w:val="0010079A"/>
    <w:rsid w:val="00100904"/>
    <w:rsid w:val="00100A2C"/>
    <w:rsid w:val="00100BDE"/>
    <w:rsid w:val="00100D60"/>
    <w:rsid w:val="00100EF3"/>
    <w:rsid w:val="00101CFB"/>
    <w:rsid w:val="0010242D"/>
    <w:rsid w:val="00102A1C"/>
    <w:rsid w:val="001030F5"/>
    <w:rsid w:val="0010390B"/>
    <w:rsid w:val="00103969"/>
    <w:rsid w:val="001039FC"/>
    <w:rsid w:val="00103A6D"/>
    <w:rsid w:val="001050DA"/>
    <w:rsid w:val="00106338"/>
    <w:rsid w:val="00106481"/>
    <w:rsid w:val="00106F0C"/>
    <w:rsid w:val="00107133"/>
    <w:rsid w:val="001079BC"/>
    <w:rsid w:val="00107D3C"/>
    <w:rsid w:val="00110126"/>
    <w:rsid w:val="00110BE2"/>
    <w:rsid w:val="001113C7"/>
    <w:rsid w:val="00111468"/>
    <w:rsid w:val="00111663"/>
    <w:rsid w:val="0011391A"/>
    <w:rsid w:val="00114077"/>
    <w:rsid w:val="00114245"/>
    <w:rsid w:val="00114337"/>
    <w:rsid w:val="001145A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75A"/>
    <w:rsid w:val="001227E8"/>
    <w:rsid w:val="00122FAA"/>
    <w:rsid w:val="001238DE"/>
    <w:rsid w:val="00123A77"/>
    <w:rsid w:val="00123BE9"/>
    <w:rsid w:val="00123E9B"/>
    <w:rsid w:val="001248AD"/>
    <w:rsid w:val="0012501E"/>
    <w:rsid w:val="0012519F"/>
    <w:rsid w:val="00125209"/>
    <w:rsid w:val="0012582D"/>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40B"/>
    <w:rsid w:val="00151F8C"/>
    <w:rsid w:val="001527C3"/>
    <w:rsid w:val="001528A6"/>
    <w:rsid w:val="00152AE7"/>
    <w:rsid w:val="00152BA4"/>
    <w:rsid w:val="00152E2D"/>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609"/>
    <w:rsid w:val="0017027A"/>
    <w:rsid w:val="00170421"/>
    <w:rsid w:val="00170543"/>
    <w:rsid w:val="00170690"/>
    <w:rsid w:val="00170AE2"/>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29C1"/>
    <w:rsid w:val="001A3137"/>
    <w:rsid w:val="001A3600"/>
    <w:rsid w:val="001A3F3A"/>
    <w:rsid w:val="001A4725"/>
    <w:rsid w:val="001A48A8"/>
    <w:rsid w:val="001A4914"/>
    <w:rsid w:val="001A4A47"/>
    <w:rsid w:val="001A5517"/>
    <w:rsid w:val="001A5557"/>
    <w:rsid w:val="001A5974"/>
    <w:rsid w:val="001A5A08"/>
    <w:rsid w:val="001A66EA"/>
    <w:rsid w:val="001A6F80"/>
    <w:rsid w:val="001A7107"/>
    <w:rsid w:val="001A7126"/>
    <w:rsid w:val="001A7DC3"/>
    <w:rsid w:val="001B0197"/>
    <w:rsid w:val="001B0248"/>
    <w:rsid w:val="001B072D"/>
    <w:rsid w:val="001B0D31"/>
    <w:rsid w:val="001B10F8"/>
    <w:rsid w:val="001B13E6"/>
    <w:rsid w:val="001B185D"/>
    <w:rsid w:val="001B1B38"/>
    <w:rsid w:val="001B2FA9"/>
    <w:rsid w:val="001B3115"/>
    <w:rsid w:val="001B3893"/>
    <w:rsid w:val="001B3E96"/>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EFE"/>
    <w:rsid w:val="001F1FB5"/>
    <w:rsid w:val="001F2481"/>
    <w:rsid w:val="001F2531"/>
    <w:rsid w:val="001F2DA5"/>
    <w:rsid w:val="001F2F0A"/>
    <w:rsid w:val="001F38A0"/>
    <w:rsid w:val="001F393E"/>
    <w:rsid w:val="001F40D3"/>
    <w:rsid w:val="001F45E9"/>
    <w:rsid w:val="001F4631"/>
    <w:rsid w:val="001F47D4"/>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58"/>
    <w:rsid w:val="002103FA"/>
    <w:rsid w:val="00210C05"/>
    <w:rsid w:val="002115FC"/>
    <w:rsid w:val="0021165A"/>
    <w:rsid w:val="002116A6"/>
    <w:rsid w:val="002121E5"/>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F7E"/>
    <w:rsid w:val="002230CA"/>
    <w:rsid w:val="002230E4"/>
    <w:rsid w:val="002233E0"/>
    <w:rsid w:val="0022356D"/>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135F"/>
    <w:rsid w:val="0024189E"/>
    <w:rsid w:val="00242186"/>
    <w:rsid w:val="00242E94"/>
    <w:rsid w:val="00243258"/>
    <w:rsid w:val="002434F0"/>
    <w:rsid w:val="00243B7A"/>
    <w:rsid w:val="00243F00"/>
    <w:rsid w:val="0024479E"/>
    <w:rsid w:val="00245089"/>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08E"/>
    <w:rsid w:val="00275439"/>
    <w:rsid w:val="00275BF0"/>
    <w:rsid w:val="00275BF3"/>
    <w:rsid w:val="00275D98"/>
    <w:rsid w:val="00276292"/>
    <w:rsid w:val="0027657D"/>
    <w:rsid w:val="002774CC"/>
    <w:rsid w:val="002774E5"/>
    <w:rsid w:val="00277947"/>
    <w:rsid w:val="00277DE1"/>
    <w:rsid w:val="0028029C"/>
    <w:rsid w:val="0028055F"/>
    <w:rsid w:val="00280E3D"/>
    <w:rsid w:val="0028107E"/>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DA6"/>
    <w:rsid w:val="002B54E2"/>
    <w:rsid w:val="002B5CF8"/>
    <w:rsid w:val="002B620A"/>
    <w:rsid w:val="002B767A"/>
    <w:rsid w:val="002B7C32"/>
    <w:rsid w:val="002B7F0F"/>
    <w:rsid w:val="002C02C3"/>
    <w:rsid w:val="002C0696"/>
    <w:rsid w:val="002C0BDD"/>
    <w:rsid w:val="002C0F1F"/>
    <w:rsid w:val="002C0F91"/>
    <w:rsid w:val="002C1446"/>
    <w:rsid w:val="002C1958"/>
    <w:rsid w:val="002C1AAB"/>
    <w:rsid w:val="002C28AC"/>
    <w:rsid w:val="002C2E4F"/>
    <w:rsid w:val="002C32BD"/>
    <w:rsid w:val="002C370F"/>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C4E"/>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11F2"/>
    <w:rsid w:val="002E188B"/>
    <w:rsid w:val="002E2A4A"/>
    <w:rsid w:val="002E2F17"/>
    <w:rsid w:val="002E308E"/>
    <w:rsid w:val="002E3217"/>
    <w:rsid w:val="002E3612"/>
    <w:rsid w:val="002E37E7"/>
    <w:rsid w:val="002E3FC2"/>
    <w:rsid w:val="002E4267"/>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E21"/>
    <w:rsid w:val="002F28F9"/>
    <w:rsid w:val="002F2FB3"/>
    <w:rsid w:val="002F3283"/>
    <w:rsid w:val="002F365D"/>
    <w:rsid w:val="002F3872"/>
    <w:rsid w:val="002F3DAA"/>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121F"/>
    <w:rsid w:val="003513F1"/>
    <w:rsid w:val="00351690"/>
    <w:rsid w:val="00351B49"/>
    <w:rsid w:val="00351F47"/>
    <w:rsid w:val="00352480"/>
    <w:rsid w:val="003528A4"/>
    <w:rsid w:val="003529DD"/>
    <w:rsid w:val="00353185"/>
    <w:rsid w:val="003536C8"/>
    <w:rsid w:val="00353932"/>
    <w:rsid w:val="00353DD7"/>
    <w:rsid w:val="00353EC0"/>
    <w:rsid w:val="00353FFF"/>
    <w:rsid w:val="0035406B"/>
    <w:rsid w:val="00354128"/>
    <w:rsid w:val="003545C2"/>
    <w:rsid w:val="003546B0"/>
    <w:rsid w:val="00354EBC"/>
    <w:rsid w:val="003550D9"/>
    <w:rsid w:val="00355656"/>
    <w:rsid w:val="00355898"/>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95D"/>
    <w:rsid w:val="00393E66"/>
    <w:rsid w:val="00394075"/>
    <w:rsid w:val="00394A92"/>
    <w:rsid w:val="00395074"/>
    <w:rsid w:val="00395B72"/>
    <w:rsid w:val="00395D4F"/>
    <w:rsid w:val="00395F3E"/>
    <w:rsid w:val="0039659E"/>
    <w:rsid w:val="00396884"/>
    <w:rsid w:val="00396C50"/>
    <w:rsid w:val="00396D31"/>
    <w:rsid w:val="00397384"/>
    <w:rsid w:val="0039792B"/>
    <w:rsid w:val="00397F07"/>
    <w:rsid w:val="003A0701"/>
    <w:rsid w:val="003A0839"/>
    <w:rsid w:val="003A0E52"/>
    <w:rsid w:val="003A1B43"/>
    <w:rsid w:val="003A1CD6"/>
    <w:rsid w:val="003A25C7"/>
    <w:rsid w:val="003A2B81"/>
    <w:rsid w:val="003A2BF9"/>
    <w:rsid w:val="003A3260"/>
    <w:rsid w:val="003A345E"/>
    <w:rsid w:val="003A3B92"/>
    <w:rsid w:val="003A554E"/>
    <w:rsid w:val="003A56B0"/>
    <w:rsid w:val="003A5DE8"/>
    <w:rsid w:val="003A60F9"/>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2021"/>
    <w:rsid w:val="003F295A"/>
    <w:rsid w:val="003F2B9E"/>
    <w:rsid w:val="003F3229"/>
    <w:rsid w:val="003F32EF"/>
    <w:rsid w:val="003F3EDD"/>
    <w:rsid w:val="003F41D8"/>
    <w:rsid w:val="003F421C"/>
    <w:rsid w:val="003F44C7"/>
    <w:rsid w:val="003F4E34"/>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52"/>
    <w:rsid w:val="00430C8D"/>
    <w:rsid w:val="00430F26"/>
    <w:rsid w:val="00430F7F"/>
    <w:rsid w:val="00431993"/>
    <w:rsid w:val="00431ADE"/>
    <w:rsid w:val="00431B1E"/>
    <w:rsid w:val="00431D8B"/>
    <w:rsid w:val="00432366"/>
    <w:rsid w:val="00432D0B"/>
    <w:rsid w:val="00433224"/>
    <w:rsid w:val="00433590"/>
    <w:rsid w:val="004339D7"/>
    <w:rsid w:val="00433DFE"/>
    <w:rsid w:val="00433E95"/>
    <w:rsid w:val="00433F30"/>
    <w:rsid w:val="0043404A"/>
    <w:rsid w:val="0043406B"/>
    <w:rsid w:val="004360BF"/>
    <w:rsid w:val="0043661B"/>
    <w:rsid w:val="004367FD"/>
    <w:rsid w:val="0043684E"/>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FAD"/>
    <w:rsid w:val="004630FD"/>
    <w:rsid w:val="004639CD"/>
    <w:rsid w:val="00463CFB"/>
    <w:rsid w:val="00464FB6"/>
    <w:rsid w:val="00465497"/>
    <w:rsid w:val="00465677"/>
    <w:rsid w:val="00466141"/>
    <w:rsid w:val="004662A2"/>
    <w:rsid w:val="004670D0"/>
    <w:rsid w:val="004671B4"/>
    <w:rsid w:val="0046724B"/>
    <w:rsid w:val="0047023D"/>
    <w:rsid w:val="004707EF"/>
    <w:rsid w:val="0047190C"/>
    <w:rsid w:val="00471BB8"/>
    <w:rsid w:val="00472325"/>
    <w:rsid w:val="00472562"/>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946"/>
    <w:rsid w:val="004A1610"/>
    <w:rsid w:val="004A1A72"/>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60B9"/>
    <w:rsid w:val="004B6609"/>
    <w:rsid w:val="004B6677"/>
    <w:rsid w:val="004B6823"/>
    <w:rsid w:val="004B7534"/>
    <w:rsid w:val="004B7980"/>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E9D"/>
    <w:rsid w:val="004D33B2"/>
    <w:rsid w:val="004D3913"/>
    <w:rsid w:val="004D3C42"/>
    <w:rsid w:val="004D3E8B"/>
    <w:rsid w:val="004D3F58"/>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912"/>
    <w:rsid w:val="004F3C7B"/>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8E5"/>
    <w:rsid w:val="00505016"/>
    <w:rsid w:val="00505F80"/>
    <w:rsid w:val="005061F6"/>
    <w:rsid w:val="00506384"/>
    <w:rsid w:val="00506714"/>
    <w:rsid w:val="005071CC"/>
    <w:rsid w:val="0050770E"/>
    <w:rsid w:val="00510778"/>
    <w:rsid w:val="00510950"/>
    <w:rsid w:val="00510CD2"/>
    <w:rsid w:val="00511185"/>
    <w:rsid w:val="00511220"/>
    <w:rsid w:val="00511E47"/>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EC2"/>
    <w:rsid w:val="00572EDF"/>
    <w:rsid w:val="00573624"/>
    <w:rsid w:val="005737A9"/>
    <w:rsid w:val="00573DD3"/>
    <w:rsid w:val="00574171"/>
    <w:rsid w:val="00574487"/>
    <w:rsid w:val="00574A93"/>
    <w:rsid w:val="0057691C"/>
    <w:rsid w:val="0057693F"/>
    <w:rsid w:val="00576C5D"/>
    <w:rsid w:val="00576ED1"/>
    <w:rsid w:val="0057755A"/>
    <w:rsid w:val="00577B8A"/>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58DC"/>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421"/>
    <w:rsid w:val="005A3436"/>
    <w:rsid w:val="005A35AD"/>
    <w:rsid w:val="005A3F1F"/>
    <w:rsid w:val="005A42AC"/>
    <w:rsid w:val="005A443A"/>
    <w:rsid w:val="005A44A2"/>
    <w:rsid w:val="005A4501"/>
    <w:rsid w:val="005A450C"/>
    <w:rsid w:val="005A5633"/>
    <w:rsid w:val="005A5CB3"/>
    <w:rsid w:val="005A6D2B"/>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CE9"/>
    <w:rsid w:val="005B5DCE"/>
    <w:rsid w:val="005B65CF"/>
    <w:rsid w:val="005B7AC0"/>
    <w:rsid w:val="005B7FB6"/>
    <w:rsid w:val="005C007F"/>
    <w:rsid w:val="005C0739"/>
    <w:rsid w:val="005C0FA1"/>
    <w:rsid w:val="005C11C0"/>
    <w:rsid w:val="005C1460"/>
    <w:rsid w:val="005C22F0"/>
    <w:rsid w:val="005C2404"/>
    <w:rsid w:val="005C322A"/>
    <w:rsid w:val="005C377B"/>
    <w:rsid w:val="005C3F42"/>
    <w:rsid w:val="005C4268"/>
    <w:rsid w:val="005C4360"/>
    <w:rsid w:val="005C4853"/>
    <w:rsid w:val="005C4ABE"/>
    <w:rsid w:val="005C4BF9"/>
    <w:rsid w:val="005C553A"/>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35A"/>
    <w:rsid w:val="005E68E1"/>
    <w:rsid w:val="005E6B27"/>
    <w:rsid w:val="005E6DF6"/>
    <w:rsid w:val="005E7345"/>
    <w:rsid w:val="005E7B7A"/>
    <w:rsid w:val="005F0057"/>
    <w:rsid w:val="005F0308"/>
    <w:rsid w:val="005F052B"/>
    <w:rsid w:val="005F165F"/>
    <w:rsid w:val="005F1935"/>
    <w:rsid w:val="005F1CD9"/>
    <w:rsid w:val="005F295E"/>
    <w:rsid w:val="005F358C"/>
    <w:rsid w:val="005F3B42"/>
    <w:rsid w:val="005F3E29"/>
    <w:rsid w:val="005F3FA6"/>
    <w:rsid w:val="005F4266"/>
    <w:rsid w:val="005F4786"/>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79ED"/>
    <w:rsid w:val="00607C4C"/>
    <w:rsid w:val="00607F47"/>
    <w:rsid w:val="006100A1"/>
    <w:rsid w:val="00610451"/>
    <w:rsid w:val="00610B59"/>
    <w:rsid w:val="00610F8A"/>
    <w:rsid w:val="00610F8B"/>
    <w:rsid w:val="00610FF4"/>
    <w:rsid w:val="00611010"/>
    <w:rsid w:val="006114C7"/>
    <w:rsid w:val="006117BC"/>
    <w:rsid w:val="00611EDD"/>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2909"/>
    <w:rsid w:val="00622ACC"/>
    <w:rsid w:val="0062357C"/>
    <w:rsid w:val="00623C6C"/>
    <w:rsid w:val="00623FD3"/>
    <w:rsid w:val="00624164"/>
    <w:rsid w:val="0062446A"/>
    <w:rsid w:val="00624744"/>
    <w:rsid w:val="006252E9"/>
    <w:rsid w:val="006253EA"/>
    <w:rsid w:val="00625883"/>
    <w:rsid w:val="0062619D"/>
    <w:rsid w:val="006266F4"/>
    <w:rsid w:val="00626813"/>
    <w:rsid w:val="006268B4"/>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A68"/>
    <w:rsid w:val="00634D35"/>
    <w:rsid w:val="00635FD9"/>
    <w:rsid w:val="0063663E"/>
    <w:rsid w:val="00636AA8"/>
    <w:rsid w:val="00637E12"/>
    <w:rsid w:val="006406F7"/>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6717"/>
    <w:rsid w:val="006468DF"/>
    <w:rsid w:val="00646B9B"/>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190A"/>
    <w:rsid w:val="00662272"/>
    <w:rsid w:val="00662323"/>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D0F"/>
    <w:rsid w:val="00684F04"/>
    <w:rsid w:val="00685019"/>
    <w:rsid w:val="00685785"/>
    <w:rsid w:val="00685BAB"/>
    <w:rsid w:val="00685E63"/>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A91"/>
    <w:rsid w:val="006A5BC8"/>
    <w:rsid w:val="006A5E35"/>
    <w:rsid w:val="006A6BCC"/>
    <w:rsid w:val="006A6D47"/>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BBD"/>
    <w:rsid w:val="006B6C85"/>
    <w:rsid w:val="006B6FFA"/>
    <w:rsid w:val="006B7B05"/>
    <w:rsid w:val="006B7B38"/>
    <w:rsid w:val="006B7E1A"/>
    <w:rsid w:val="006C02BB"/>
    <w:rsid w:val="006C08CF"/>
    <w:rsid w:val="006C0C96"/>
    <w:rsid w:val="006C0FF1"/>
    <w:rsid w:val="006C14BA"/>
    <w:rsid w:val="006C1651"/>
    <w:rsid w:val="006C2C9F"/>
    <w:rsid w:val="006C335A"/>
    <w:rsid w:val="006C4018"/>
    <w:rsid w:val="006C41DF"/>
    <w:rsid w:val="006C4766"/>
    <w:rsid w:val="006C48AF"/>
    <w:rsid w:val="006C4BEC"/>
    <w:rsid w:val="006C4CA8"/>
    <w:rsid w:val="006C5186"/>
    <w:rsid w:val="006C60B2"/>
    <w:rsid w:val="006C65CE"/>
    <w:rsid w:val="006C6A03"/>
    <w:rsid w:val="006C6A37"/>
    <w:rsid w:val="006C7606"/>
    <w:rsid w:val="006C7844"/>
    <w:rsid w:val="006C793E"/>
    <w:rsid w:val="006D0252"/>
    <w:rsid w:val="006D0B55"/>
    <w:rsid w:val="006D15C8"/>
    <w:rsid w:val="006D1766"/>
    <w:rsid w:val="006D1E3F"/>
    <w:rsid w:val="006D1EE1"/>
    <w:rsid w:val="006D2274"/>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A9C"/>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810"/>
    <w:rsid w:val="006F298A"/>
    <w:rsid w:val="006F29AB"/>
    <w:rsid w:val="006F2CA8"/>
    <w:rsid w:val="006F34BC"/>
    <w:rsid w:val="006F3855"/>
    <w:rsid w:val="006F3EDD"/>
    <w:rsid w:val="006F43E5"/>
    <w:rsid w:val="006F4BE4"/>
    <w:rsid w:val="006F50FB"/>
    <w:rsid w:val="006F5409"/>
    <w:rsid w:val="006F57E4"/>
    <w:rsid w:val="006F5D0D"/>
    <w:rsid w:val="006F71DB"/>
    <w:rsid w:val="007016D4"/>
    <w:rsid w:val="00701A75"/>
    <w:rsid w:val="00701A77"/>
    <w:rsid w:val="00701F67"/>
    <w:rsid w:val="00702207"/>
    <w:rsid w:val="00702C1E"/>
    <w:rsid w:val="00702F95"/>
    <w:rsid w:val="00703E97"/>
    <w:rsid w:val="007042D1"/>
    <w:rsid w:val="00704FB9"/>
    <w:rsid w:val="00705BA2"/>
    <w:rsid w:val="00706A23"/>
    <w:rsid w:val="00706A31"/>
    <w:rsid w:val="00706B70"/>
    <w:rsid w:val="00707027"/>
    <w:rsid w:val="0070721A"/>
    <w:rsid w:val="0070721E"/>
    <w:rsid w:val="00707877"/>
    <w:rsid w:val="00707B6F"/>
    <w:rsid w:val="00710226"/>
    <w:rsid w:val="0071027D"/>
    <w:rsid w:val="00710D62"/>
    <w:rsid w:val="00710E9C"/>
    <w:rsid w:val="00711034"/>
    <w:rsid w:val="007118F5"/>
    <w:rsid w:val="00712562"/>
    <w:rsid w:val="007127AE"/>
    <w:rsid w:val="00712BAF"/>
    <w:rsid w:val="00713715"/>
    <w:rsid w:val="00714F95"/>
    <w:rsid w:val="00716169"/>
    <w:rsid w:val="0071642C"/>
    <w:rsid w:val="00716622"/>
    <w:rsid w:val="00716719"/>
    <w:rsid w:val="00717214"/>
    <w:rsid w:val="007172AD"/>
    <w:rsid w:val="0072017F"/>
    <w:rsid w:val="0072047E"/>
    <w:rsid w:val="007207EE"/>
    <w:rsid w:val="00721B6B"/>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AB8"/>
    <w:rsid w:val="00732ABB"/>
    <w:rsid w:val="00732C83"/>
    <w:rsid w:val="00734156"/>
    <w:rsid w:val="007342AB"/>
    <w:rsid w:val="00734A21"/>
    <w:rsid w:val="00734DD4"/>
    <w:rsid w:val="00734E28"/>
    <w:rsid w:val="0073512C"/>
    <w:rsid w:val="00735AC5"/>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2DE"/>
    <w:rsid w:val="00783D8F"/>
    <w:rsid w:val="00783F10"/>
    <w:rsid w:val="00784346"/>
    <w:rsid w:val="0078511A"/>
    <w:rsid w:val="0078558C"/>
    <w:rsid w:val="00786581"/>
    <w:rsid w:val="00786B03"/>
    <w:rsid w:val="00786BD8"/>
    <w:rsid w:val="007872B5"/>
    <w:rsid w:val="00787767"/>
    <w:rsid w:val="00787815"/>
    <w:rsid w:val="007907E7"/>
    <w:rsid w:val="00791D0C"/>
    <w:rsid w:val="00791D31"/>
    <w:rsid w:val="007920D4"/>
    <w:rsid w:val="00793785"/>
    <w:rsid w:val="00794047"/>
    <w:rsid w:val="007945C2"/>
    <w:rsid w:val="00794ACC"/>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A55"/>
    <w:rsid w:val="007B3030"/>
    <w:rsid w:val="007B30B9"/>
    <w:rsid w:val="007B31A1"/>
    <w:rsid w:val="007B3307"/>
    <w:rsid w:val="007B33F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7B13"/>
    <w:rsid w:val="007D7E68"/>
    <w:rsid w:val="007E06AF"/>
    <w:rsid w:val="007E17CB"/>
    <w:rsid w:val="007E1821"/>
    <w:rsid w:val="007E1874"/>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5415"/>
    <w:rsid w:val="007F5927"/>
    <w:rsid w:val="007F5A5E"/>
    <w:rsid w:val="007F5BA3"/>
    <w:rsid w:val="007F62BC"/>
    <w:rsid w:val="007F662A"/>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C84"/>
    <w:rsid w:val="00807763"/>
    <w:rsid w:val="00807A2C"/>
    <w:rsid w:val="00807A33"/>
    <w:rsid w:val="00810061"/>
    <w:rsid w:val="008105A8"/>
    <w:rsid w:val="00810766"/>
    <w:rsid w:val="00810AE4"/>
    <w:rsid w:val="008111C6"/>
    <w:rsid w:val="00811366"/>
    <w:rsid w:val="00811E6A"/>
    <w:rsid w:val="00812A9F"/>
    <w:rsid w:val="008133B9"/>
    <w:rsid w:val="0081482E"/>
    <w:rsid w:val="00814BCC"/>
    <w:rsid w:val="00815819"/>
    <w:rsid w:val="00816673"/>
    <w:rsid w:val="00816BA2"/>
    <w:rsid w:val="0081793F"/>
    <w:rsid w:val="00817985"/>
    <w:rsid w:val="00820304"/>
    <w:rsid w:val="00820A17"/>
    <w:rsid w:val="00821225"/>
    <w:rsid w:val="008219B8"/>
    <w:rsid w:val="00821DE9"/>
    <w:rsid w:val="00821E3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271F"/>
    <w:rsid w:val="00832B49"/>
    <w:rsid w:val="00832C4D"/>
    <w:rsid w:val="00832D9C"/>
    <w:rsid w:val="00832F8B"/>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CC3"/>
    <w:rsid w:val="008542B3"/>
    <w:rsid w:val="00854513"/>
    <w:rsid w:val="00854C7F"/>
    <w:rsid w:val="00855125"/>
    <w:rsid w:val="00855BFD"/>
    <w:rsid w:val="0085611B"/>
    <w:rsid w:val="008561D4"/>
    <w:rsid w:val="00856FB6"/>
    <w:rsid w:val="008576F6"/>
    <w:rsid w:val="00857968"/>
    <w:rsid w:val="00857E26"/>
    <w:rsid w:val="008604CC"/>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1ED4"/>
    <w:rsid w:val="008B2471"/>
    <w:rsid w:val="008B31A9"/>
    <w:rsid w:val="008B3D1E"/>
    <w:rsid w:val="008B3E00"/>
    <w:rsid w:val="008B3FC7"/>
    <w:rsid w:val="008B40C7"/>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774"/>
    <w:rsid w:val="008C7899"/>
    <w:rsid w:val="008C7FBE"/>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8A8"/>
    <w:rsid w:val="00915BF0"/>
    <w:rsid w:val="00917581"/>
    <w:rsid w:val="00917A41"/>
    <w:rsid w:val="00917AF4"/>
    <w:rsid w:val="009207C2"/>
    <w:rsid w:val="00920B56"/>
    <w:rsid w:val="00920BF3"/>
    <w:rsid w:val="00922336"/>
    <w:rsid w:val="00922A33"/>
    <w:rsid w:val="00922C75"/>
    <w:rsid w:val="00923669"/>
    <w:rsid w:val="00924167"/>
    <w:rsid w:val="00924A90"/>
    <w:rsid w:val="00924C93"/>
    <w:rsid w:val="00924C96"/>
    <w:rsid w:val="009253F3"/>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27CF"/>
    <w:rsid w:val="00942F58"/>
    <w:rsid w:val="00942F7D"/>
    <w:rsid w:val="00943225"/>
    <w:rsid w:val="009437DC"/>
    <w:rsid w:val="00943D53"/>
    <w:rsid w:val="00943D6C"/>
    <w:rsid w:val="00943F0D"/>
    <w:rsid w:val="009441E1"/>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8B4"/>
    <w:rsid w:val="00964CFB"/>
    <w:rsid w:val="00964D6C"/>
    <w:rsid w:val="00964FAC"/>
    <w:rsid w:val="00965451"/>
    <w:rsid w:val="00965463"/>
    <w:rsid w:val="009655DE"/>
    <w:rsid w:val="009660BA"/>
    <w:rsid w:val="00966AA9"/>
    <w:rsid w:val="00966BD8"/>
    <w:rsid w:val="00967384"/>
    <w:rsid w:val="009674F5"/>
    <w:rsid w:val="00967787"/>
    <w:rsid w:val="00967DEB"/>
    <w:rsid w:val="00971DE1"/>
    <w:rsid w:val="009720A9"/>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452B"/>
    <w:rsid w:val="00995886"/>
    <w:rsid w:val="00995AAF"/>
    <w:rsid w:val="00995F02"/>
    <w:rsid w:val="00996060"/>
    <w:rsid w:val="00996602"/>
    <w:rsid w:val="00996861"/>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402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D61"/>
    <w:rsid w:val="009C4753"/>
    <w:rsid w:val="009C4A7A"/>
    <w:rsid w:val="009C4B19"/>
    <w:rsid w:val="009C4BF2"/>
    <w:rsid w:val="009C4F54"/>
    <w:rsid w:val="009C515F"/>
    <w:rsid w:val="009C5768"/>
    <w:rsid w:val="009C5BFA"/>
    <w:rsid w:val="009C74A5"/>
    <w:rsid w:val="009C74D3"/>
    <w:rsid w:val="009C75A4"/>
    <w:rsid w:val="009C79ED"/>
    <w:rsid w:val="009C7A8B"/>
    <w:rsid w:val="009C7EC2"/>
    <w:rsid w:val="009D01E1"/>
    <w:rsid w:val="009D079E"/>
    <w:rsid w:val="009D23AD"/>
    <w:rsid w:val="009D2617"/>
    <w:rsid w:val="009D2B0B"/>
    <w:rsid w:val="009D32D1"/>
    <w:rsid w:val="009D3BF8"/>
    <w:rsid w:val="009D408D"/>
    <w:rsid w:val="009D44E9"/>
    <w:rsid w:val="009D4AFA"/>
    <w:rsid w:val="009D4BE0"/>
    <w:rsid w:val="009D4D47"/>
    <w:rsid w:val="009D5008"/>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03B"/>
    <w:rsid w:val="009E26F4"/>
    <w:rsid w:val="009E320D"/>
    <w:rsid w:val="009E3C41"/>
    <w:rsid w:val="009E406C"/>
    <w:rsid w:val="009E4127"/>
    <w:rsid w:val="009E4CE3"/>
    <w:rsid w:val="009E4D29"/>
    <w:rsid w:val="009E504A"/>
    <w:rsid w:val="009E588B"/>
    <w:rsid w:val="009E5930"/>
    <w:rsid w:val="009E687E"/>
    <w:rsid w:val="009E6AA9"/>
    <w:rsid w:val="009E6ED8"/>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53A"/>
    <w:rsid w:val="009F7EDA"/>
    <w:rsid w:val="00A00241"/>
    <w:rsid w:val="00A01700"/>
    <w:rsid w:val="00A01806"/>
    <w:rsid w:val="00A01A45"/>
    <w:rsid w:val="00A036F9"/>
    <w:rsid w:val="00A03983"/>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22F1"/>
    <w:rsid w:val="00A12881"/>
    <w:rsid w:val="00A12BA0"/>
    <w:rsid w:val="00A12BCF"/>
    <w:rsid w:val="00A13971"/>
    <w:rsid w:val="00A13A0C"/>
    <w:rsid w:val="00A13BD2"/>
    <w:rsid w:val="00A13C93"/>
    <w:rsid w:val="00A14C5B"/>
    <w:rsid w:val="00A14F6C"/>
    <w:rsid w:val="00A15C9C"/>
    <w:rsid w:val="00A15E05"/>
    <w:rsid w:val="00A160A6"/>
    <w:rsid w:val="00A1654E"/>
    <w:rsid w:val="00A16D59"/>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4624"/>
    <w:rsid w:val="00A25125"/>
    <w:rsid w:val="00A25188"/>
    <w:rsid w:val="00A256BE"/>
    <w:rsid w:val="00A25989"/>
    <w:rsid w:val="00A25E2E"/>
    <w:rsid w:val="00A26544"/>
    <w:rsid w:val="00A2751A"/>
    <w:rsid w:val="00A27534"/>
    <w:rsid w:val="00A305AE"/>
    <w:rsid w:val="00A31703"/>
    <w:rsid w:val="00A31F02"/>
    <w:rsid w:val="00A31FFD"/>
    <w:rsid w:val="00A329A5"/>
    <w:rsid w:val="00A32B92"/>
    <w:rsid w:val="00A32F43"/>
    <w:rsid w:val="00A33152"/>
    <w:rsid w:val="00A33CA2"/>
    <w:rsid w:val="00A342B7"/>
    <w:rsid w:val="00A354EA"/>
    <w:rsid w:val="00A35826"/>
    <w:rsid w:val="00A35C0E"/>
    <w:rsid w:val="00A3619E"/>
    <w:rsid w:val="00A3688D"/>
    <w:rsid w:val="00A36986"/>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887"/>
    <w:rsid w:val="00A50B2E"/>
    <w:rsid w:val="00A51568"/>
    <w:rsid w:val="00A522AF"/>
    <w:rsid w:val="00A523F3"/>
    <w:rsid w:val="00A524C8"/>
    <w:rsid w:val="00A526F2"/>
    <w:rsid w:val="00A52BCE"/>
    <w:rsid w:val="00A52C43"/>
    <w:rsid w:val="00A52F78"/>
    <w:rsid w:val="00A53090"/>
    <w:rsid w:val="00A530EB"/>
    <w:rsid w:val="00A53164"/>
    <w:rsid w:val="00A5370F"/>
    <w:rsid w:val="00A5386B"/>
    <w:rsid w:val="00A54292"/>
    <w:rsid w:val="00A54303"/>
    <w:rsid w:val="00A5471F"/>
    <w:rsid w:val="00A54D67"/>
    <w:rsid w:val="00A54FD4"/>
    <w:rsid w:val="00A5521E"/>
    <w:rsid w:val="00A555C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6BF"/>
    <w:rsid w:val="00A94B65"/>
    <w:rsid w:val="00A94DD8"/>
    <w:rsid w:val="00A959F4"/>
    <w:rsid w:val="00A96AC4"/>
    <w:rsid w:val="00A9781E"/>
    <w:rsid w:val="00A979F6"/>
    <w:rsid w:val="00A97B1A"/>
    <w:rsid w:val="00A97E3E"/>
    <w:rsid w:val="00AA0DF9"/>
    <w:rsid w:val="00AA0F94"/>
    <w:rsid w:val="00AA0FEE"/>
    <w:rsid w:val="00AA1344"/>
    <w:rsid w:val="00AA178C"/>
    <w:rsid w:val="00AA2205"/>
    <w:rsid w:val="00AA26EF"/>
    <w:rsid w:val="00AA2727"/>
    <w:rsid w:val="00AA27FA"/>
    <w:rsid w:val="00AA3690"/>
    <w:rsid w:val="00AA4167"/>
    <w:rsid w:val="00AA46D3"/>
    <w:rsid w:val="00AA4834"/>
    <w:rsid w:val="00AA4848"/>
    <w:rsid w:val="00AA4866"/>
    <w:rsid w:val="00AA4C26"/>
    <w:rsid w:val="00AA5CC6"/>
    <w:rsid w:val="00AA5FF3"/>
    <w:rsid w:val="00AA690C"/>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4F36"/>
    <w:rsid w:val="00AC619E"/>
    <w:rsid w:val="00AC66AD"/>
    <w:rsid w:val="00AC678D"/>
    <w:rsid w:val="00AC694E"/>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6BAE"/>
    <w:rsid w:val="00AE6F99"/>
    <w:rsid w:val="00AE715C"/>
    <w:rsid w:val="00AE732D"/>
    <w:rsid w:val="00AE771A"/>
    <w:rsid w:val="00AE78DC"/>
    <w:rsid w:val="00AE7E0D"/>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D59"/>
    <w:rsid w:val="00B05086"/>
    <w:rsid w:val="00B06010"/>
    <w:rsid w:val="00B0650D"/>
    <w:rsid w:val="00B06543"/>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B6F"/>
    <w:rsid w:val="00B27E2C"/>
    <w:rsid w:val="00B308F9"/>
    <w:rsid w:val="00B30D50"/>
    <w:rsid w:val="00B3161A"/>
    <w:rsid w:val="00B31B6A"/>
    <w:rsid w:val="00B32E92"/>
    <w:rsid w:val="00B33294"/>
    <w:rsid w:val="00B332F5"/>
    <w:rsid w:val="00B3355F"/>
    <w:rsid w:val="00B33BEB"/>
    <w:rsid w:val="00B3451D"/>
    <w:rsid w:val="00B361A3"/>
    <w:rsid w:val="00B364A1"/>
    <w:rsid w:val="00B36AB3"/>
    <w:rsid w:val="00B36C0A"/>
    <w:rsid w:val="00B36E05"/>
    <w:rsid w:val="00B36EC5"/>
    <w:rsid w:val="00B378FE"/>
    <w:rsid w:val="00B41139"/>
    <w:rsid w:val="00B41383"/>
    <w:rsid w:val="00B413BD"/>
    <w:rsid w:val="00B41DA2"/>
    <w:rsid w:val="00B41FE3"/>
    <w:rsid w:val="00B42F5C"/>
    <w:rsid w:val="00B42F7F"/>
    <w:rsid w:val="00B43191"/>
    <w:rsid w:val="00B432EF"/>
    <w:rsid w:val="00B4386C"/>
    <w:rsid w:val="00B44144"/>
    <w:rsid w:val="00B44231"/>
    <w:rsid w:val="00B44662"/>
    <w:rsid w:val="00B44DB1"/>
    <w:rsid w:val="00B45396"/>
    <w:rsid w:val="00B45BE7"/>
    <w:rsid w:val="00B45F23"/>
    <w:rsid w:val="00B462A2"/>
    <w:rsid w:val="00B47615"/>
    <w:rsid w:val="00B50177"/>
    <w:rsid w:val="00B51F3B"/>
    <w:rsid w:val="00B52453"/>
    <w:rsid w:val="00B52C97"/>
    <w:rsid w:val="00B539AB"/>
    <w:rsid w:val="00B544EB"/>
    <w:rsid w:val="00B54688"/>
    <w:rsid w:val="00B55B3E"/>
    <w:rsid w:val="00B5657D"/>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94F"/>
    <w:rsid w:val="00B70D52"/>
    <w:rsid w:val="00B70E93"/>
    <w:rsid w:val="00B7101F"/>
    <w:rsid w:val="00B715B4"/>
    <w:rsid w:val="00B718F0"/>
    <w:rsid w:val="00B726B7"/>
    <w:rsid w:val="00B72E8A"/>
    <w:rsid w:val="00B72F76"/>
    <w:rsid w:val="00B73115"/>
    <w:rsid w:val="00B732BC"/>
    <w:rsid w:val="00B735C6"/>
    <w:rsid w:val="00B7384F"/>
    <w:rsid w:val="00B7410C"/>
    <w:rsid w:val="00B74283"/>
    <w:rsid w:val="00B75345"/>
    <w:rsid w:val="00B75A9C"/>
    <w:rsid w:val="00B75BB2"/>
    <w:rsid w:val="00B762DE"/>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374"/>
    <w:rsid w:val="00B96FA7"/>
    <w:rsid w:val="00B97A8E"/>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72B"/>
    <w:rsid w:val="00BA6C46"/>
    <w:rsid w:val="00BA6F72"/>
    <w:rsid w:val="00BA70F9"/>
    <w:rsid w:val="00BB0468"/>
    <w:rsid w:val="00BB08A6"/>
    <w:rsid w:val="00BB0BC9"/>
    <w:rsid w:val="00BB1611"/>
    <w:rsid w:val="00BB18CD"/>
    <w:rsid w:val="00BB1EB7"/>
    <w:rsid w:val="00BB2123"/>
    <w:rsid w:val="00BB2BA9"/>
    <w:rsid w:val="00BB2DAC"/>
    <w:rsid w:val="00BB34FE"/>
    <w:rsid w:val="00BB382B"/>
    <w:rsid w:val="00BB39E4"/>
    <w:rsid w:val="00BB3B26"/>
    <w:rsid w:val="00BB3D37"/>
    <w:rsid w:val="00BB41B8"/>
    <w:rsid w:val="00BB4BF3"/>
    <w:rsid w:val="00BB5DB9"/>
    <w:rsid w:val="00BB653F"/>
    <w:rsid w:val="00BB7549"/>
    <w:rsid w:val="00BB798E"/>
    <w:rsid w:val="00BB7D06"/>
    <w:rsid w:val="00BC078D"/>
    <w:rsid w:val="00BC0A3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7129"/>
    <w:rsid w:val="00BE732C"/>
    <w:rsid w:val="00BF17A3"/>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53DA"/>
    <w:rsid w:val="00C05BEE"/>
    <w:rsid w:val="00C064E9"/>
    <w:rsid w:val="00C06924"/>
    <w:rsid w:val="00C06A6F"/>
    <w:rsid w:val="00C06D92"/>
    <w:rsid w:val="00C06DBD"/>
    <w:rsid w:val="00C07564"/>
    <w:rsid w:val="00C076F0"/>
    <w:rsid w:val="00C077A1"/>
    <w:rsid w:val="00C10333"/>
    <w:rsid w:val="00C10882"/>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FA0"/>
    <w:rsid w:val="00C3787A"/>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E13"/>
    <w:rsid w:val="00C520DC"/>
    <w:rsid w:val="00C522AF"/>
    <w:rsid w:val="00C526D5"/>
    <w:rsid w:val="00C52FFE"/>
    <w:rsid w:val="00C53035"/>
    <w:rsid w:val="00C530F7"/>
    <w:rsid w:val="00C533E8"/>
    <w:rsid w:val="00C535F7"/>
    <w:rsid w:val="00C542EF"/>
    <w:rsid w:val="00C54E5D"/>
    <w:rsid w:val="00C5513B"/>
    <w:rsid w:val="00C5552D"/>
    <w:rsid w:val="00C5616A"/>
    <w:rsid w:val="00C565BA"/>
    <w:rsid w:val="00C56BF0"/>
    <w:rsid w:val="00C5727C"/>
    <w:rsid w:val="00C5747F"/>
    <w:rsid w:val="00C579AB"/>
    <w:rsid w:val="00C57F4D"/>
    <w:rsid w:val="00C600B6"/>
    <w:rsid w:val="00C60C01"/>
    <w:rsid w:val="00C60C0D"/>
    <w:rsid w:val="00C60E4A"/>
    <w:rsid w:val="00C614D3"/>
    <w:rsid w:val="00C61F97"/>
    <w:rsid w:val="00C62148"/>
    <w:rsid w:val="00C625CB"/>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67AC0"/>
    <w:rsid w:val="00C705F3"/>
    <w:rsid w:val="00C70AA8"/>
    <w:rsid w:val="00C70D62"/>
    <w:rsid w:val="00C70EE4"/>
    <w:rsid w:val="00C71DFE"/>
    <w:rsid w:val="00C71F2F"/>
    <w:rsid w:val="00C72415"/>
    <w:rsid w:val="00C72451"/>
    <w:rsid w:val="00C72C9F"/>
    <w:rsid w:val="00C72EEC"/>
    <w:rsid w:val="00C73E5D"/>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837"/>
    <w:rsid w:val="00C94C24"/>
    <w:rsid w:val="00C951CB"/>
    <w:rsid w:val="00C9554A"/>
    <w:rsid w:val="00C95F3E"/>
    <w:rsid w:val="00C95F4C"/>
    <w:rsid w:val="00C970A7"/>
    <w:rsid w:val="00C97F6F"/>
    <w:rsid w:val="00CA09D1"/>
    <w:rsid w:val="00CA0ECB"/>
    <w:rsid w:val="00CA0FC8"/>
    <w:rsid w:val="00CA1438"/>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0D2"/>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4C4"/>
    <w:rsid w:val="00CF4198"/>
    <w:rsid w:val="00CF5D61"/>
    <w:rsid w:val="00CF5FDD"/>
    <w:rsid w:val="00CF6148"/>
    <w:rsid w:val="00CF6446"/>
    <w:rsid w:val="00CF6552"/>
    <w:rsid w:val="00CF656C"/>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1A"/>
    <w:rsid w:val="00D26A42"/>
    <w:rsid w:val="00D277B1"/>
    <w:rsid w:val="00D27A92"/>
    <w:rsid w:val="00D30300"/>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470"/>
    <w:rsid w:val="00D45A90"/>
    <w:rsid w:val="00D460AF"/>
    <w:rsid w:val="00D460B7"/>
    <w:rsid w:val="00D46332"/>
    <w:rsid w:val="00D46384"/>
    <w:rsid w:val="00D4741E"/>
    <w:rsid w:val="00D5098D"/>
    <w:rsid w:val="00D50D33"/>
    <w:rsid w:val="00D51151"/>
    <w:rsid w:val="00D51427"/>
    <w:rsid w:val="00D5145A"/>
    <w:rsid w:val="00D51626"/>
    <w:rsid w:val="00D516EA"/>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C17"/>
    <w:rsid w:val="00D62C2D"/>
    <w:rsid w:val="00D6324D"/>
    <w:rsid w:val="00D6444A"/>
    <w:rsid w:val="00D64598"/>
    <w:rsid w:val="00D65575"/>
    <w:rsid w:val="00D65852"/>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682"/>
    <w:rsid w:val="00D7482A"/>
    <w:rsid w:val="00D74973"/>
    <w:rsid w:val="00D749AB"/>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43D2"/>
    <w:rsid w:val="00D9442E"/>
    <w:rsid w:val="00D94B75"/>
    <w:rsid w:val="00D94DEF"/>
    <w:rsid w:val="00D94DF1"/>
    <w:rsid w:val="00D94F3A"/>
    <w:rsid w:val="00D95249"/>
    <w:rsid w:val="00D95A48"/>
    <w:rsid w:val="00D960B9"/>
    <w:rsid w:val="00D96346"/>
    <w:rsid w:val="00D963D1"/>
    <w:rsid w:val="00D96A23"/>
    <w:rsid w:val="00D96FB2"/>
    <w:rsid w:val="00D97398"/>
    <w:rsid w:val="00D97655"/>
    <w:rsid w:val="00D976C0"/>
    <w:rsid w:val="00D97992"/>
    <w:rsid w:val="00DA094E"/>
    <w:rsid w:val="00DA0958"/>
    <w:rsid w:val="00DA0A09"/>
    <w:rsid w:val="00DA0B14"/>
    <w:rsid w:val="00DA13E0"/>
    <w:rsid w:val="00DA1470"/>
    <w:rsid w:val="00DA1BD3"/>
    <w:rsid w:val="00DA1C30"/>
    <w:rsid w:val="00DA2665"/>
    <w:rsid w:val="00DA3929"/>
    <w:rsid w:val="00DA3D21"/>
    <w:rsid w:val="00DA42A8"/>
    <w:rsid w:val="00DA4DFC"/>
    <w:rsid w:val="00DA55FA"/>
    <w:rsid w:val="00DA594B"/>
    <w:rsid w:val="00DA5D64"/>
    <w:rsid w:val="00DA610B"/>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C02"/>
    <w:rsid w:val="00DC4EDB"/>
    <w:rsid w:val="00DC502F"/>
    <w:rsid w:val="00DC5291"/>
    <w:rsid w:val="00DC53DE"/>
    <w:rsid w:val="00DC5602"/>
    <w:rsid w:val="00DC5F30"/>
    <w:rsid w:val="00DC672D"/>
    <w:rsid w:val="00DC6DAA"/>
    <w:rsid w:val="00DC6E4D"/>
    <w:rsid w:val="00DC6E65"/>
    <w:rsid w:val="00DC7690"/>
    <w:rsid w:val="00DC7A05"/>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3E4"/>
    <w:rsid w:val="00DE03EE"/>
    <w:rsid w:val="00DE0724"/>
    <w:rsid w:val="00DE15E9"/>
    <w:rsid w:val="00DE186F"/>
    <w:rsid w:val="00DE1CD7"/>
    <w:rsid w:val="00DE2A6D"/>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E79"/>
    <w:rsid w:val="00E11119"/>
    <w:rsid w:val="00E11303"/>
    <w:rsid w:val="00E11379"/>
    <w:rsid w:val="00E12020"/>
    <w:rsid w:val="00E13C35"/>
    <w:rsid w:val="00E13E1F"/>
    <w:rsid w:val="00E14069"/>
    <w:rsid w:val="00E1430F"/>
    <w:rsid w:val="00E14406"/>
    <w:rsid w:val="00E147E2"/>
    <w:rsid w:val="00E14868"/>
    <w:rsid w:val="00E155FB"/>
    <w:rsid w:val="00E15814"/>
    <w:rsid w:val="00E158B9"/>
    <w:rsid w:val="00E158EB"/>
    <w:rsid w:val="00E16ACA"/>
    <w:rsid w:val="00E171D9"/>
    <w:rsid w:val="00E17EBE"/>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076"/>
    <w:rsid w:val="00E34305"/>
    <w:rsid w:val="00E34385"/>
    <w:rsid w:val="00E34567"/>
    <w:rsid w:val="00E34BE0"/>
    <w:rsid w:val="00E34D4D"/>
    <w:rsid w:val="00E35C0B"/>
    <w:rsid w:val="00E364D4"/>
    <w:rsid w:val="00E36A8F"/>
    <w:rsid w:val="00E3742C"/>
    <w:rsid w:val="00E379D9"/>
    <w:rsid w:val="00E37D4B"/>
    <w:rsid w:val="00E409C2"/>
    <w:rsid w:val="00E40D1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4E0"/>
    <w:rsid w:val="00E615F9"/>
    <w:rsid w:val="00E616DB"/>
    <w:rsid w:val="00E62620"/>
    <w:rsid w:val="00E6341D"/>
    <w:rsid w:val="00E634C4"/>
    <w:rsid w:val="00E63788"/>
    <w:rsid w:val="00E638E4"/>
    <w:rsid w:val="00E63F84"/>
    <w:rsid w:val="00E649E1"/>
    <w:rsid w:val="00E655AE"/>
    <w:rsid w:val="00E655FA"/>
    <w:rsid w:val="00E65DE4"/>
    <w:rsid w:val="00E66AB0"/>
    <w:rsid w:val="00E677AA"/>
    <w:rsid w:val="00E67C8A"/>
    <w:rsid w:val="00E67D3C"/>
    <w:rsid w:val="00E70BE5"/>
    <w:rsid w:val="00E70E66"/>
    <w:rsid w:val="00E712B6"/>
    <w:rsid w:val="00E71D93"/>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FB0"/>
    <w:rsid w:val="00E92079"/>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2B92"/>
    <w:rsid w:val="00EC2E5C"/>
    <w:rsid w:val="00EC33F4"/>
    <w:rsid w:val="00EC36D0"/>
    <w:rsid w:val="00EC3A78"/>
    <w:rsid w:val="00EC3DEC"/>
    <w:rsid w:val="00EC40F2"/>
    <w:rsid w:val="00EC494A"/>
    <w:rsid w:val="00EC4C85"/>
    <w:rsid w:val="00EC5120"/>
    <w:rsid w:val="00EC52C7"/>
    <w:rsid w:val="00EC5630"/>
    <w:rsid w:val="00EC580E"/>
    <w:rsid w:val="00EC5893"/>
    <w:rsid w:val="00EC5C1D"/>
    <w:rsid w:val="00EC6FAA"/>
    <w:rsid w:val="00EC74D0"/>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71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600E"/>
    <w:rsid w:val="00F06079"/>
    <w:rsid w:val="00F06C30"/>
    <w:rsid w:val="00F06E8F"/>
    <w:rsid w:val="00F0718E"/>
    <w:rsid w:val="00F077A9"/>
    <w:rsid w:val="00F10127"/>
    <w:rsid w:val="00F103CA"/>
    <w:rsid w:val="00F104CF"/>
    <w:rsid w:val="00F107AA"/>
    <w:rsid w:val="00F1089E"/>
    <w:rsid w:val="00F10F9D"/>
    <w:rsid w:val="00F11327"/>
    <w:rsid w:val="00F1179D"/>
    <w:rsid w:val="00F11932"/>
    <w:rsid w:val="00F11AA5"/>
    <w:rsid w:val="00F11D73"/>
    <w:rsid w:val="00F11F08"/>
    <w:rsid w:val="00F12568"/>
    <w:rsid w:val="00F127BD"/>
    <w:rsid w:val="00F12986"/>
    <w:rsid w:val="00F13015"/>
    <w:rsid w:val="00F131DC"/>
    <w:rsid w:val="00F1499E"/>
    <w:rsid w:val="00F149E7"/>
    <w:rsid w:val="00F15692"/>
    <w:rsid w:val="00F156EF"/>
    <w:rsid w:val="00F15EE3"/>
    <w:rsid w:val="00F161A1"/>
    <w:rsid w:val="00F16710"/>
    <w:rsid w:val="00F16A40"/>
    <w:rsid w:val="00F16B36"/>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2136"/>
    <w:rsid w:val="00F42728"/>
    <w:rsid w:val="00F43DD8"/>
    <w:rsid w:val="00F44CC4"/>
    <w:rsid w:val="00F4548C"/>
    <w:rsid w:val="00F454D5"/>
    <w:rsid w:val="00F4565D"/>
    <w:rsid w:val="00F45FC9"/>
    <w:rsid w:val="00F46E50"/>
    <w:rsid w:val="00F474E3"/>
    <w:rsid w:val="00F47F26"/>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6DD"/>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C1A"/>
    <w:rsid w:val="00F7338A"/>
    <w:rsid w:val="00F74954"/>
    <w:rsid w:val="00F74B27"/>
    <w:rsid w:val="00F7532B"/>
    <w:rsid w:val="00F7632E"/>
    <w:rsid w:val="00F765C1"/>
    <w:rsid w:val="00F769A6"/>
    <w:rsid w:val="00F76C29"/>
    <w:rsid w:val="00F76E03"/>
    <w:rsid w:val="00F7726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31AE"/>
    <w:rsid w:val="00FB3EB5"/>
    <w:rsid w:val="00FB4678"/>
    <w:rsid w:val="00FB50F9"/>
    <w:rsid w:val="00FB54AB"/>
    <w:rsid w:val="00FB7021"/>
    <w:rsid w:val="00FB73E3"/>
    <w:rsid w:val="00FB75DE"/>
    <w:rsid w:val="00FB7D15"/>
    <w:rsid w:val="00FC09B6"/>
    <w:rsid w:val="00FC0C24"/>
    <w:rsid w:val="00FC0D89"/>
    <w:rsid w:val="00FC12E2"/>
    <w:rsid w:val="00FC2085"/>
    <w:rsid w:val="00FC3149"/>
    <w:rsid w:val="00FC33D5"/>
    <w:rsid w:val="00FC3668"/>
    <w:rsid w:val="00FC3A8D"/>
    <w:rsid w:val="00FC3B64"/>
    <w:rsid w:val="00FC446D"/>
    <w:rsid w:val="00FC495D"/>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321F"/>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6D2"/>
    <w:rsid w:val="00FE0A9D"/>
    <w:rsid w:val="00FE1690"/>
    <w:rsid w:val="00FE20DC"/>
    <w:rsid w:val="00FE24A3"/>
    <w:rsid w:val="00FE2915"/>
    <w:rsid w:val="00FE2F8D"/>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292"/>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762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29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zh-CN"/>
    </w:rPr>
  </w:style>
  <w:style w:type="paragraph" w:customStyle="1" w:styleId="3GPPAgreements">
    <w:name w:val="3GPP Agreements"/>
    <w:basedOn w:val="Normal"/>
    <w:link w:val="3GPPAgreementsChar"/>
    <w:qFormat/>
    <w:rsid w:val="00741889"/>
    <w:pPr>
      <w:numPr>
        <w:numId w:val="25"/>
      </w:numPr>
      <w:spacing w:after="120" w:line="240" w:lineRule="auto"/>
    </w:pPr>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2022-02-14T15:33:00Z</dcterms:created>
  <dcterms:modified xsi:type="dcterms:W3CDTF">2022-08-10T15:37:00Z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